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1C0A0" w14:textId="542C3D16" w:rsidR="00F10D56" w:rsidRPr="005D44AE" w:rsidRDefault="00157423" w:rsidP="00157423">
      <w:pPr>
        <w:spacing w:after="0" w:line="380" w:lineRule="exact"/>
        <w:jc w:val="center"/>
        <w:rPr>
          <w:rFonts w:ascii="Times New Roman" w:hAnsi="Times New Roman" w:cs="Times New Roman"/>
          <w:b/>
          <w:sz w:val="32"/>
          <w:szCs w:val="32"/>
          <w:lang w:val="vi-VN"/>
        </w:rPr>
      </w:pPr>
      <w:r w:rsidRPr="005D44AE">
        <w:rPr>
          <w:rFonts w:ascii="Times New Roman" w:hAnsi="Times New Roman" w:cs="Times New Roman"/>
          <w:b/>
          <w:sz w:val="32"/>
          <w:szCs w:val="32"/>
        </w:rPr>
        <w:t xml:space="preserve">DỰ THẢO PHÁT BIỂU </w:t>
      </w:r>
    </w:p>
    <w:p w14:paraId="6A87BAE5" w14:textId="19D9C135" w:rsidR="006B24BE" w:rsidRDefault="0050588D" w:rsidP="00157423">
      <w:pPr>
        <w:spacing w:after="0" w:line="380" w:lineRule="exact"/>
        <w:jc w:val="center"/>
        <w:rPr>
          <w:rFonts w:ascii="Times New Roman" w:hAnsi="Times New Roman" w:cs="Times New Roman"/>
          <w:b/>
          <w:sz w:val="32"/>
          <w:szCs w:val="32"/>
          <w:lang w:val="vi-VN"/>
        </w:rPr>
      </w:pPr>
      <w:r>
        <w:rPr>
          <w:rFonts w:ascii="Times New Roman" w:hAnsi="Times New Roman" w:cs="Times New Roman"/>
          <w:b/>
          <w:sz w:val="32"/>
          <w:szCs w:val="32"/>
        </w:rPr>
        <w:t>C</w:t>
      </w:r>
      <w:r w:rsidR="00157423" w:rsidRPr="005D44AE">
        <w:rPr>
          <w:rFonts w:ascii="Times New Roman" w:hAnsi="Times New Roman" w:cs="Times New Roman"/>
          <w:b/>
          <w:sz w:val="32"/>
          <w:szCs w:val="32"/>
          <w:lang w:val="vi-VN"/>
        </w:rPr>
        <w:t xml:space="preserve">huyên đề </w:t>
      </w:r>
      <w:r w:rsidR="00593641" w:rsidRPr="005D44AE">
        <w:rPr>
          <w:rFonts w:ascii="Times New Roman" w:hAnsi="Times New Roman" w:cs="Times New Roman"/>
          <w:b/>
          <w:sz w:val="32"/>
          <w:szCs w:val="32"/>
          <w:lang w:val="vi-VN"/>
        </w:rPr>
        <w:t xml:space="preserve">“Nâng cao hiệu quả cung cấp và sử dụng </w:t>
      </w:r>
    </w:p>
    <w:p w14:paraId="4047A473" w14:textId="51D5C806" w:rsidR="00157423" w:rsidRPr="005D44AE" w:rsidRDefault="00157423" w:rsidP="00157423">
      <w:pPr>
        <w:spacing w:after="0" w:line="380" w:lineRule="exact"/>
        <w:jc w:val="center"/>
        <w:rPr>
          <w:rFonts w:ascii="Times New Roman" w:hAnsi="Times New Roman" w:cs="Times New Roman"/>
          <w:b/>
          <w:sz w:val="32"/>
          <w:szCs w:val="32"/>
          <w:lang w:val="vi-VN"/>
        </w:rPr>
      </w:pPr>
      <w:r w:rsidRPr="005D44AE">
        <w:rPr>
          <w:rFonts w:ascii="Times New Roman" w:hAnsi="Times New Roman" w:cs="Times New Roman"/>
          <w:b/>
          <w:sz w:val="32"/>
          <w:szCs w:val="32"/>
          <w:lang w:val="vi-VN"/>
        </w:rPr>
        <w:t xml:space="preserve">dịch vụ công trực </w:t>
      </w:r>
      <w:r w:rsidR="00593641" w:rsidRPr="005D44AE">
        <w:rPr>
          <w:rFonts w:ascii="Times New Roman" w:hAnsi="Times New Roman" w:cs="Times New Roman"/>
          <w:b/>
          <w:sz w:val="32"/>
          <w:szCs w:val="32"/>
          <w:lang w:val="vi-VN"/>
        </w:rPr>
        <w:t>tuyến”</w:t>
      </w:r>
      <w:r w:rsidRPr="005D44AE">
        <w:rPr>
          <w:rFonts w:ascii="Times New Roman" w:hAnsi="Times New Roman" w:cs="Times New Roman"/>
          <w:b/>
          <w:sz w:val="32"/>
          <w:szCs w:val="32"/>
          <w:lang w:val="vi-VN"/>
        </w:rPr>
        <w:t xml:space="preserve"> </w:t>
      </w:r>
    </w:p>
    <w:p w14:paraId="257EACDA" w14:textId="38B8D87B" w:rsidR="00593641" w:rsidRPr="005D44AE" w:rsidRDefault="00593641" w:rsidP="00157423">
      <w:pPr>
        <w:spacing w:after="0" w:line="380" w:lineRule="exact"/>
        <w:jc w:val="center"/>
        <w:rPr>
          <w:rFonts w:ascii="Times New Roman" w:hAnsi="Times New Roman" w:cs="Times New Roman"/>
          <w:i/>
          <w:sz w:val="32"/>
          <w:szCs w:val="32"/>
          <w:lang w:val="vi-VN"/>
        </w:rPr>
      </w:pPr>
      <w:r w:rsidRPr="005D44AE">
        <w:rPr>
          <w:rFonts w:ascii="Times New Roman" w:hAnsi="Times New Roman" w:cs="Times New Roman"/>
          <w:i/>
          <w:sz w:val="32"/>
          <w:szCs w:val="32"/>
          <w:lang w:val="vi-VN"/>
        </w:rPr>
        <w:t>(</w:t>
      </w:r>
      <w:r w:rsidR="0050588D">
        <w:rPr>
          <w:rFonts w:ascii="Times New Roman" w:hAnsi="Times New Roman" w:cs="Times New Roman"/>
          <w:i/>
          <w:sz w:val="32"/>
          <w:szCs w:val="32"/>
        </w:rPr>
        <w:t>Cần Thơ</w:t>
      </w:r>
      <w:r w:rsidRPr="005D44AE">
        <w:rPr>
          <w:rFonts w:ascii="Times New Roman" w:hAnsi="Times New Roman" w:cs="Times New Roman"/>
          <w:i/>
          <w:sz w:val="32"/>
          <w:szCs w:val="32"/>
          <w:lang w:val="vi-VN"/>
        </w:rPr>
        <w:t xml:space="preserve">, ngày </w:t>
      </w:r>
      <w:r w:rsidR="0050588D">
        <w:rPr>
          <w:rFonts w:ascii="Times New Roman" w:hAnsi="Times New Roman" w:cs="Times New Roman"/>
          <w:i/>
          <w:sz w:val="32"/>
          <w:szCs w:val="32"/>
        </w:rPr>
        <w:t>05</w:t>
      </w:r>
      <w:r w:rsidRPr="005D44AE">
        <w:rPr>
          <w:rFonts w:ascii="Times New Roman" w:hAnsi="Times New Roman" w:cs="Times New Roman"/>
          <w:i/>
          <w:sz w:val="32"/>
          <w:szCs w:val="32"/>
          <w:lang w:val="vi-VN"/>
        </w:rPr>
        <w:t xml:space="preserve"> tháng </w:t>
      </w:r>
      <w:r w:rsidR="0050588D">
        <w:rPr>
          <w:rFonts w:ascii="Times New Roman" w:hAnsi="Times New Roman" w:cs="Times New Roman"/>
          <w:i/>
          <w:sz w:val="32"/>
          <w:szCs w:val="32"/>
        </w:rPr>
        <w:t>12</w:t>
      </w:r>
      <w:r w:rsidRPr="005D44AE">
        <w:rPr>
          <w:rFonts w:ascii="Times New Roman" w:hAnsi="Times New Roman" w:cs="Times New Roman"/>
          <w:i/>
          <w:sz w:val="32"/>
          <w:szCs w:val="32"/>
          <w:lang w:val="vi-VN"/>
        </w:rPr>
        <w:t xml:space="preserve"> năm 2024)</w:t>
      </w:r>
    </w:p>
    <w:p w14:paraId="61560408" w14:textId="453586A2" w:rsidR="00157423" w:rsidRPr="0050588D" w:rsidRDefault="00157423" w:rsidP="0050588D">
      <w:pPr>
        <w:widowControl w:val="0"/>
        <w:spacing w:before="120" w:after="120" w:line="240" w:lineRule="auto"/>
        <w:ind w:firstLine="567"/>
        <w:jc w:val="both"/>
        <w:rPr>
          <w:rFonts w:ascii="Times New Roman" w:hAnsi="Times New Roman" w:cs="Times New Roman"/>
          <w:i/>
          <w:sz w:val="32"/>
          <w:szCs w:val="32"/>
        </w:rPr>
      </w:pPr>
      <w:r w:rsidRPr="005D44AE">
        <w:rPr>
          <w:rFonts w:ascii="Times New Roman" w:hAnsi="Times New Roman" w:cs="Times New Roman"/>
          <w:i/>
          <w:sz w:val="32"/>
          <w:szCs w:val="32"/>
          <w:lang w:val="vi-VN"/>
        </w:rPr>
        <w:t>Kính thưa</w:t>
      </w:r>
      <w:r w:rsidR="004849F2">
        <w:rPr>
          <w:rFonts w:ascii="Times New Roman" w:hAnsi="Times New Roman" w:cs="Times New Roman"/>
          <w:i/>
          <w:sz w:val="32"/>
          <w:szCs w:val="32"/>
        </w:rPr>
        <w:t xml:space="preserve"> </w:t>
      </w:r>
      <w:r w:rsidR="0050588D">
        <w:rPr>
          <w:rFonts w:ascii="Times New Roman" w:hAnsi="Times New Roman" w:cs="Times New Roman"/>
          <w:i/>
          <w:sz w:val="32"/>
          <w:szCs w:val="32"/>
        </w:rPr>
        <w:t>……………………………………….</w:t>
      </w:r>
    </w:p>
    <w:p w14:paraId="7872E998" w14:textId="0D20EF55" w:rsidR="004849F2" w:rsidRPr="004849F2" w:rsidRDefault="004849F2" w:rsidP="006B24BE">
      <w:pPr>
        <w:widowControl w:val="0"/>
        <w:spacing w:before="120" w:after="120" w:line="240" w:lineRule="auto"/>
        <w:ind w:firstLine="567"/>
        <w:jc w:val="both"/>
        <w:rPr>
          <w:rFonts w:ascii="Times New Roman" w:hAnsi="Times New Roman" w:cs="Times New Roman"/>
          <w:i/>
          <w:sz w:val="32"/>
          <w:szCs w:val="32"/>
        </w:rPr>
      </w:pPr>
      <w:r>
        <w:rPr>
          <w:rFonts w:ascii="Times New Roman" w:hAnsi="Times New Roman" w:cs="Times New Roman"/>
          <w:i/>
          <w:sz w:val="32"/>
          <w:szCs w:val="32"/>
        </w:rPr>
        <w:t xml:space="preserve">Thưa </w:t>
      </w:r>
      <w:r w:rsidR="00D559C1">
        <w:rPr>
          <w:rFonts w:ascii="Times New Roman" w:hAnsi="Times New Roman" w:cs="Times New Roman"/>
          <w:i/>
          <w:sz w:val="32"/>
          <w:szCs w:val="32"/>
        </w:rPr>
        <w:t>toàn thể</w:t>
      </w:r>
      <w:r>
        <w:rPr>
          <w:rFonts w:ascii="Times New Roman" w:hAnsi="Times New Roman" w:cs="Times New Roman"/>
          <w:i/>
          <w:sz w:val="32"/>
          <w:szCs w:val="32"/>
        </w:rPr>
        <w:t xml:space="preserve"> quý vị đại biểu,</w:t>
      </w:r>
    </w:p>
    <w:p w14:paraId="1869C834" w14:textId="523CDCDC" w:rsidR="0050588D" w:rsidRPr="00006321" w:rsidRDefault="0050588D" w:rsidP="006B24BE">
      <w:pPr>
        <w:widowControl w:val="0"/>
        <w:spacing w:before="120" w:after="120" w:line="240" w:lineRule="auto"/>
        <w:ind w:firstLine="567"/>
        <w:jc w:val="both"/>
        <w:rPr>
          <w:rFonts w:ascii="Times New Roman" w:hAnsi="Times New Roman" w:cs="Times New Roman"/>
          <w:spacing w:val="-2"/>
          <w:sz w:val="32"/>
          <w:szCs w:val="32"/>
        </w:rPr>
      </w:pPr>
      <w:r w:rsidRPr="00006321">
        <w:rPr>
          <w:rFonts w:ascii="Times New Roman" w:hAnsi="Times New Roman" w:cs="Times New Roman"/>
          <w:spacing w:val="-2"/>
          <w:sz w:val="32"/>
          <w:szCs w:val="32"/>
        </w:rPr>
        <w:t>Chuyển đổi số là chủ trương, định hướng lớn của Đảng và Nhà nước ta. Chương trình chuyển đổi số quốc gia xác định 03 trụ cột gồm: (i) Chính phủ số, (ii) kinh tế số và (iii) xã hội số; trong đó Chính phủ số có vai trò kiến tạo phát triển, dẫn dắt chuyển đổi số quốc gia với một trong những trọng tâm, cốt lõi là phát triển, nâng cao hiệu quả cung cấp dịch vụ công trực tuyến.</w:t>
      </w:r>
    </w:p>
    <w:p w14:paraId="2ABF2DDA" w14:textId="0A34C4A2" w:rsidR="00006321" w:rsidRPr="00006321" w:rsidRDefault="00006321" w:rsidP="006B24BE">
      <w:pPr>
        <w:widowControl w:val="0"/>
        <w:spacing w:before="120" w:after="120" w:line="240" w:lineRule="auto"/>
        <w:ind w:firstLine="567"/>
        <w:jc w:val="both"/>
        <w:rPr>
          <w:rFonts w:ascii="Times New Roman" w:hAnsi="Times New Roman" w:cs="Times New Roman"/>
          <w:b/>
          <w:sz w:val="32"/>
          <w:szCs w:val="32"/>
        </w:rPr>
      </w:pPr>
      <w:r w:rsidRPr="00006321">
        <w:rPr>
          <w:rFonts w:ascii="Times New Roman" w:hAnsi="Times New Roman" w:cs="Times New Roman"/>
          <w:b/>
          <w:sz w:val="32"/>
          <w:szCs w:val="32"/>
        </w:rPr>
        <w:t>I. QUAN ĐIỂM CHỈ ĐẠO</w:t>
      </w:r>
    </w:p>
    <w:p w14:paraId="03F1C8B4" w14:textId="2320573B" w:rsidR="0050588D" w:rsidRDefault="0050588D" w:rsidP="006B24BE">
      <w:pPr>
        <w:widowControl w:val="0"/>
        <w:spacing w:before="120" w:after="120" w:line="24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Với nguyên tắc “lấy con người là trung tâm, là chủ thể”; để nâng cao hiệu quả cung cấp và sử dụng dịch vụ công trực tuyến, Thủ tướng Chính phủ đã chỉ đạo các bộ, ngành, địa phương thực hiện </w:t>
      </w:r>
      <w:r w:rsidRPr="0050588D">
        <w:rPr>
          <w:rFonts w:ascii="Times New Roman" w:hAnsi="Times New Roman" w:cs="Times New Roman"/>
          <w:sz w:val="32"/>
          <w:szCs w:val="32"/>
        </w:rPr>
        <w:t>mạnh mẽ, phát huy tinh thần “1 mục tiêu”, “2 trụ cột”, “3 đột phá”, “4 không”, “5 đẩy mạnh, tăng cường”</w:t>
      </w:r>
      <w:r>
        <w:rPr>
          <w:rFonts w:ascii="Times New Roman" w:hAnsi="Times New Roman" w:cs="Times New Roman"/>
          <w:sz w:val="32"/>
          <w:szCs w:val="32"/>
        </w:rPr>
        <w:t>, cụ thể như sau:</w:t>
      </w:r>
    </w:p>
    <w:p w14:paraId="76E0E8C3" w14:textId="77777777" w:rsidR="0050588D" w:rsidRPr="0050588D" w:rsidRDefault="0050588D" w:rsidP="0050588D">
      <w:pPr>
        <w:widowControl w:val="0"/>
        <w:spacing w:before="120" w:after="120" w:line="240" w:lineRule="auto"/>
        <w:ind w:firstLine="567"/>
        <w:jc w:val="both"/>
        <w:rPr>
          <w:rFonts w:ascii="Times New Roman" w:hAnsi="Times New Roman" w:cs="Times New Roman"/>
          <w:sz w:val="32"/>
          <w:szCs w:val="32"/>
        </w:rPr>
      </w:pPr>
      <w:r w:rsidRPr="0050588D">
        <w:rPr>
          <w:rFonts w:ascii="Times New Roman" w:hAnsi="Times New Roman" w:cs="Times New Roman"/>
          <w:sz w:val="32"/>
          <w:szCs w:val="32"/>
        </w:rPr>
        <w:t>1. Bảo đảm thực hiện một mục tiêu cắt giảm tối đa chi phí tuân thủ và tạo thuận lợi tốt nhất cho người dân, doanh nghiệp trong thực hiện dịch vụ công trực tuyến, góp phần thay đổi phương thức, cách thức lãnh đạo, tăng cường phản ứng chính sách, nâng cao chất lượng, hiệu quả phục vụ của cơ quan nhà nước.</w:t>
      </w:r>
    </w:p>
    <w:p w14:paraId="2D4E8371" w14:textId="77777777" w:rsidR="0050588D" w:rsidRPr="0050588D" w:rsidRDefault="0050588D" w:rsidP="0050588D">
      <w:pPr>
        <w:widowControl w:val="0"/>
        <w:spacing w:before="120" w:after="120" w:line="240" w:lineRule="auto"/>
        <w:ind w:firstLine="567"/>
        <w:jc w:val="both"/>
        <w:rPr>
          <w:rFonts w:ascii="Times New Roman" w:hAnsi="Times New Roman" w:cs="Times New Roman"/>
          <w:sz w:val="32"/>
          <w:szCs w:val="32"/>
        </w:rPr>
      </w:pPr>
      <w:r w:rsidRPr="0050588D">
        <w:rPr>
          <w:rFonts w:ascii="Times New Roman" w:hAnsi="Times New Roman" w:cs="Times New Roman"/>
          <w:sz w:val="32"/>
          <w:szCs w:val="32"/>
        </w:rPr>
        <w:t>2. Tập trung triển khai hiệu quả 2 trụ cột: (i) Kiên quyết cắt giảm thủ tục hành chính nội bộ và (ii) tạo thuận lợi nhất cho người dân, doanh nghiệp thực hiện dịch vụ công trực tuyến.</w:t>
      </w:r>
    </w:p>
    <w:p w14:paraId="3815509B" w14:textId="77777777" w:rsidR="0050588D" w:rsidRPr="0050588D" w:rsidRDefault="0050588D" w:rsidP="0050588D">
      <w:pPr>
        <w:widowControl w:val="0"/>
        <w:spacing w:before="120" w:after="120" w:line="240" w:lineRule="auto"/>
        <w:ind w:firstLine="567"/>
        <w:jc w:val="both"/>
        <w:rPr>
          <w:rFonts w:ascii="Times New Roman" w:hAnsi="Times New Roman" w:cs="Times New Roman"/>
          <w:sz w:val="32"/>
          <w:szCs w:val="32"/>
        </w:rPr>
      </w:pPr>
      <w:r w:rsidRPr="0050588D">
        <w:rPr>
          <w:rFonts w:ascii="Times New Roman" w:hAnsi="Times New Roman" w:cs="Times New Roman"/>
          <w:sz w:val="32"/>
          <w:szCs w:val="32"/>
        </w:rPr>
        <w:t xml:space="preserve">3. Thực hiện 3 đột phá trọng tâm: Pháp lý hóa; Số hóa; Tự động hóa. </w:t>
      </w:r>
    </w:p>
    <w:p w14:paraId="24C219E2" w14:textId="77777777" w:rsidR="0050588D" w:rsidRPr="0050588D" w:rsidRDefault="0050588D" w:rsidP="0050588D">
      <w:pPr>
        <w:widowControl w:val="0"/>
        <w:spacing w:before="120" w:after="120" w:line="240" w:lineRule="auto"/>
        <w:ind w:firstLine="567"/>
        <w:jc w:val="both"/>
        <w:rPr>
          <w:rFonts w:ascii="Times New Roman" w:hAnsi="Times New Roman" w:cs="Times New Roman"/>
          <w:sz w:val="32"/>
          <w:szCs w:val="32"/>
        </w:rPr>
      </w:pPr>
      <w:r w:rsidRPr="0050588D">
        <w:rPr>
          <w:rFonts w:ascii="Times New Roman" w:hAnsi="Times New Roman" w:cs="Times New Roman"/>
          <w:sz w:val="32"/>
          <w:szCs w:val="32"/>
        </w:rPr>
        <w:t>4. Hướng đến 4 không: Không giấy tờ; Không tiền mặt; Không tiếp xúc nếu pháp luật không quy định; Không để ai bị bỏ lại phía sau.</w:t>
      </w:r>
    </w:p>
    <w:p w14:paraId="1575E7FA" w14:textId="399E51B1" w:rsidR="0050588D" w:rsidRDefault="0050588D" w:rsidP="0050588D">
      <w:pPr>
        <w:widowControl w:val="0"/>
        <w:spacing w:before="120" w:after="120" w:line="240" w:lineRule="auto"/>
        <w:ind w:firstLine="567"/>
        <w:jc w:val="both"/>
        <w:rPr>
          <w:rFonts w:ascii="Times New Roman" w:hAnsi="Times New Roman" w:cs="Times New Roman"/>
          <w:sz w:val="32"/>
          <w:szCs w:val="32"/>
        </w:rPr>
      </w:pPr>
      <w:r w:rsidRPr="0050588D">
        <w:rPr>
          <w:rFonts w:ascii="Times New Roman" w:hAnsi="Times New Roman" w:cs="Times New Roman"/>
          <w:sz w:val="32"/>
          <w:szCs w:val="32"/>
        </w:rPr>
        <w:t>5. Thực hiện 5 đẩy mạnh, tăng cường: (i) Tăng cường phân cấp, phân quyền đi đôi với phân bổ nguồn lực, đề cao trách nhiệm thực thi của các cấp, các ngành được phân cấp; (ii) Tăng cường công khai, minh bạch, đơn giản hóa thủ tục hành chính gắn với tích hợp, kết nối, chia sẻ dữ liệu; (iii) Tăng cường đầu tư hạ tầng số; (iv) Tăng cường đối thoại và xử lý vướng mắc phát sinh trong quá trình thực hiện; (v) Tăng cường kiến thức, kỹ năng số, phát triển nhân lực số đáp ứng yêu cầu trong tình hình mới.</w:t>
      </w:r>
    </w:p>
    <w:p w14:paraId="2736902A" w14:textId="24023067" w:rsidR="00006321" w:rsidRPr="00006321" w:rsidRDefault="00006321" w:rsidP="006B24BE">
      <w:pPr>
        <w:widowControl w:val="0"/>
        <w:spacing w:before="120" w:after="120" w:line="240" w:lineRule="auto"/>
        <w:ind w:firstLine="567"/>
        <w:jc w:val="both"/>
        <w:rPr>
          <w:rFonts w:ascii="Times New Roman" w:hAnsi="Times New Roman" w:cs="Times New Roman"/>
          <w:b/>
          <w:spacing w:val="2"/>
          <w:sz w:val="32"/>
          <w:szCs w:val="32"/>
        </w:rPr>
      </w:pPr>
      <w:r w:rsidRPr="00006321">
        <w:rPr>
          <w:rFonts w:ascii="Times New Roman" w:hAnsi="Times New Roman" w:cs="Times New Roman"/>
          <w:b/>
          <w:spacing w:val="2"/>
          <w:sz w:val="32"/>
          <w:szCs w:val="32"/>
        </w:rPr>
        <w:t>II. KẾT QUẢ ĐẠT ĐƯỢC</w:t>
      </w:r>
    </w:p>
    <w:p w14:paraId="60E7CE0C" w14:textId="0307B451" w:rsidR="000B6A14" w:rsidRPr="00006321" w:rsidRDefault="002D39B2" w:rsidP="006B24BE">
      <w:pPr>
        <w:widowControl w:val="0"/>
        <w:spacing w:before="120" w:after="120" w:line="240" w:lineRule="auto"/>
        <w:ind w:firstLine="567"/>
        <w:jc w:val="both"/>
        <w:rPr>
          <w:rFonts w:ascii="Times New Roman" w:hAnsi="Times New Roman" w:cs="Times New Roman"/>
          <w:spacing w:val="-2"/>
          <w:sz w:val="32"/>
          <w:szCs w:val="32"/>
        </w:rPr>
      </w:pPr>
      <w:r w:rsidRPr="00006321">
        <w:rPr>
          <w:rFonts w:ascii="Times New Roman" w:hAnsi="Times New Roman" w:cs="Times New Roman"/>
          <w:spacing w:val="-2"/>
          <w:sz w:val="32"/>
          <w:szCs w:val="32"/>
        </w:rPr>
        <w:t>V</w:t>
      </w:r>
      <w:r w:rsidR="000B6A14" w:rsidRPr="00006321">
        <w:rPr>
          <w:rFonts w:ascii="Times New Roman" w:hAnsi="Times New Roman" w:cs="Times New Roman"/>
          <w:spacing w:val="-2"/>
          <w:sz w:val="32"/>
          <w:szCs w:val="32"/>
        </w:rPr>
        <w:t>ới sự</w:t>
      </w:r>
      <w:r w:rsidR="00B126DF" w:rsidRPr="00006321">
        <w:rPr>
          <w:rFonts w:ascii="Times New Roman" w:hAnsi="Times New Roman" w:cs="Times New Roman"/>
          <w:spacing w:val="-2"/>
          <w:sz w:val="32"/>
          <w:szCs w:val="32"/>
        </w:rPr>
        <w:t xml:space="preserve"> lãnh đạo,</w:t>
      </w:r>
      <w:r w:rsidR="000B6A14" w:rsidRPr="00006321">
        <w:rPr>
          <w:rFonts w:ascii="Times New Roman" w:hAnsi="Times New Roman" w:cs="Times New Roman"/>
          <w:spacing w:val="-2"/>
          <w:sz w:val="32"/>
          <w:szCs w:val="32"/>
        </w:rPr>
        <w:t xml:space="preserve"> chỉ đạo quyết liệt</w:t>
      </w:r>
      <w:r w:rsidR="00B126DF" w:rsidRPr="00006321">
        <w:rPr>
          <w:rFonts w:ascii="Times New Roman" w:hAnsi="Times New Roman" w:cs="Times New Roman"/>
          <w:spacing w:val="-2"/>
          <w:sz w:val="32"/>
          <w:szCs w:val="32"/>
        </w:rPr>
        <w:t>, sát sao</w:t>
      </w:r>
      <w:r w:rsidR="000B6A14" w:rsidRPr="00006321">
        <w:rPr>
          <w:rFonts w:ascii="Times New Roman" w:hAnsi="Times New Roman" w:cs="Times New Roman"/>
          <w:spacing w:val="-2"/>
          <w:sz w:val="32"/>
          <w:szCs w:val="32"/>
        </w:rPr>
        <w:t xml:space="preserve"> của Chính phủ, Thủ tướng </w:t>
      </w:r>
      <w:r w:rsidR="000B6A14" w:rsidRPr="00006321">
        <w:rPr>
          <w:rFonts w:ascii="Times New Roman" w:hAnsi="Times New Roman" w:cs="Times New Roman"/>
          <w:spacing w:val="-2"/>
          <w:sz w:val="32"/>
          <w:szCs w:val="32"/>
        </w:rPr>
        <w:lastRenderedPageBreak/>
        <w:t xml:space="preserve">Chính phủ, </w:t>
      </w:r>
      <w:r w:rsidR="00B126DF" w:rsidRPr="00006321">
        <w:rPr>
          <w:rFonts w:ascii="Times New Roman" w:hAnsi="Times New Roman" w:cs="Times New Roman"/>
          <w:spacing w:val="-2"/>
          <w:sz w:val="32"/>
          <w:szCs w:val="32"/>
        </w:rPr>
        <w:t>sự quyết tâm, nỗ lực thực hiện của các bộ, ngành, địa phương,</w:t>
      </w:r>
      <w:r w:rsidR="00E6628C" w:rsidRPr="00006321">
        <w:rPr>
          <w:rFonts w:ascii="Times New Roman" w:hAnsi="Times New Roman" w:cs="Times New Roman"/>
          <w:spacing w:val="-2"/>
          <w:sz w:val="32"/>
          <w:szCs w:val="32"/>
          <w:lang w:val="vi-VN"/>
        </w:rPr>
        <w:t xml:space="preserve"> chất lượng phục vụ</w:t>
      </w:r>
      <w:r w:rsidRPr="00006321">
        <w:rPr>
          <w:rFonts w:ascii="Times New Roman" w:hAnsi="Times New Roman" w:cs="Times New Roman"/>
          <w:spacing w:val="-2"/>
          <w:sz w:val="32"/>
          <w:szCs w:val="32"/>
        </w:rPr>
        <w:t xml:space="preserve"> trong giải quyết thủ tục hành chính</w:t>
      </w:r>
      <w:r w:rsidR="007A4006" w:rsidRPr="00006321">
        <w:rPr>
          <w:rFonts w:ascii="Times New Roman" w:hAnsi="Times New Roman" w:cs="Times New Roman"/>
          <w:spacing w:val="-2"/>
          <w:sz w:val="32"/>
          <w:szCs w:val="32"/>
        </w:rPr>
        <w:t xml:space="preserve"> (TTHC)</w:t>
      </w:r>
      <w:r w:rsidRPr="00006321">
        <w:rPr>
          <w:rFonts w:ascii="Times New Roman" w:hAnsi="Times New Roman" w:cs="Times New Roman"/>
          <w:spacing w:val="-2"/>
          <w:sz w:val="32"/>
          <w:szCs w:val="32"/>
        </w:rPr>
        <w:t>,</w:t>
      </w:r>
      <w:r w:rsidR="00F856DB" w:rsidRPr="00006321">
        <w:rPr>
          <w:rFonts w:ascii="Times New Roman" w:hAnsi="Times New Roman" w:cs="Times New Roman"/>
          <w:spacing w:val="-2"/>
          <w:sz w:val="32"/>
          <w:szCs w:val="32"/>
          <w:lang w:val="vi-VN"/>
        </w:rPr>
        <w:t xml:space="preserve"> cung cấp dịch vụ công</w:t>
      </w:r>
      <w:r w:rsidR="005450A3" w:rsidRPr="00006321">
        <w:rPr>
          <w:rFonts w:ascii="Times New Roman" w:hAnsi="Times New Roman" w:cs="Times New Roman"/>
          <w:spacing w:val="-2"/>
          <w:sz w:val="32"/>
          <w:szCs w:val="32"/>
          <w:lang w:val="vi-VN"/>
        </w:rPr>
        <w:t xml:space="preserve"> (DVC)</w:t>
      </w:r>
      <w:r w:rsidR="00F856DB" w:rsidRPr="00006321">
        <w:rPr>
          <w:rFonts w:ascii="Times New Roman" w:hAnsi="Times New Roman" w:cs="Times New Roman"/>
          <w:spacing w:val="-2"/>
          <w:sz w:val="32"/>
          <w:szCs w:val="32"/>
          <w:lang w:val="vi-VN"/>
        </w:rPr>
        <w:t xml:space="preserve"> trực tuyến cho người dân, doanh </w:t>
      </w:r>
      <w:r w:rsidR="00BD039A" w:rsidRPr="00006321">
        <w:rPr>
          <w:rFonts w:ascii="Times New Roman" w:hAnsi="Times New Roman" w:cs="Times New Roman"/>
          <w:spacing w:val="-2"/>
          <w:sz w:val="32"/>
          <w:szCs w:val="32"/>
          <w:lang w:val="vi-VN"/>
        </w:rPr>
        <w:t>nghiệp</w:t>
      </w:r>
      <w:r w:rsidR="00B126DF" w:rsidRPr="00006321">
        <w:rPr>
          <w:rFonts w:ascii="Times New Roman" w:hAnsi="Times New Roman" w:cs="Times New Roman"/>
          <w:spacing w:val="-2"/>
          <w:sz w:val="32"/>
          <w:szCs w:val="32"/>
        </w:rPr>
        <w:t xml:space="preserve"> đã được nâng lên, đạt được nhiều kết quả tích cực</w:t>
      </w:r>
      <w:r w:rsidR="000B6A14" w:rsidRPr="00006321">
        <w:rPr>
          <w:rFonts w:ascii="Times New Roman" w:hAnsi="Times New Roman" w:cs="Times New Roman"/>
          <w:spacing w:val="-2"/>
          <w:sz w:val="32"/>
          <w:szCs w:val="32"/>
        </w:rPr>
        <w:t>.</w:t>
      </w:r>
      <w:r w:rsidRPr="00006321">
        <w:rPr>
          <w:rFonts w:ascii="Times New Roman" w:hAnsi="Times New Roman" w:cs="Times New Roman"/>
          <w:spacing w:val="-2"/>
          <w:sz w:val="32"/>
          <w:szCs w:val="32"/>
        </w:rPr>
        <w:t xml:space="preserve"> </w:t>
      </w:r>
      <w:r w:rsidR="00B126DF" w:rsidRPr="00006321">
        <w:rPr>
          <w:rFonts w:ascii="Times New Roman" w:hAnsi="Times New Roman" w:cs="Times New Roman"/>
          <w:b/>
          <w:i/>
          <w:spacing w:val="-2"/>
          <w:sz w:val="32"/>
          <w:szCs w:val="32"/>
        </w:rPr>
        <w:t>C</w:t>
      </w:r>
      <w:r w:rsidRPr="00006321">
        <w:rPr>
          <w:rFonts w:ascii="Times New Roman" w:hAnsi="Times New Roman" w:cs="Times New Roman"/>
          <w:b/>
          <w:i/>
          <w:spacing w:val="-2"/>
          <w:sz w:val="32"/>
          <w:szCs w:val="32"/>
        </w:rPr>
        <w:t>ó thể thấy 03 kết quả nổi bật</w:t>
      </w:r>
      <w:r w:rsidRPr="00006321">
        <w:rPr>
          <w:rFonts w:ascii="Times New Roman" w:hAnsi="Times New Roman" w:cs="Times New Roman"/>
          <w:spacing w:val="-2"/>
          <w:sz w:val="32"/>
          <w:szCs w:val="32"/>
          <w:lang w:val="vi-VN"/>
        </w:rPr>
        <w:t xml:space="preserve"> như sau:</w:t>
      </w:r>
    </w:p>
    <w:p w14:paraId="7EC16EE9" w14:textId="2D61D7E0" w:rsidR="00006321" w:rsidRPr="00CD71F1" w:rsidRDefault="002D39B2" w:rsidP="006B24BE">
      <w:pPr>
        <w:widowControl w:val="0"/>
        <w:spacing w:before="120" w:after="120" w:line="240" w:lineRule="auto"/>
        <w:ind w:firstLine="567"/>
        <w:jc w:val="both"/>
        <w:rPr>
          <w:rFonts w:ascii="Times New Roman" w:hAnsi="Times New Roman" w:cs="Times New Roman"/>
          <w:spacing w:val="-2"/>
          <w:sz w:val="32"/>
          <w:szCs w:val="32"/>
        </w:rPr>
      </w:pPr>
      <w:r>
        <w:rPr>
          <w:rFonts w:ascii="Times New Roman" w:hAnsi="Times New Roman" w:cs="Times New Roman"/>
          <w:spacing w:val="-2"/>
          <w:sz w:val="32"/>
          <w:szCs w:val="32"/>
        </w:rPr>
        <w:t xml:space="preserve">- </w:t>
      </w:r>
      <w:r w:rsidRPr="006B24BE">
        <w:rPr>
          <w:rFonts w:ascii="Times New Roman" w:hAnsi="Times New Roman" w:cs="Times New Roman"/>
          <w:b/>
          <w:i/>
          <w:spacing w:val="-2"/>
          <w:sz w:val="32"/>
          <w:szCs w:val="32"/>
        </w:rPr>
        <w:t>Mức độ sẵn sàng trong cung cấp dịch vụ công trực tuyến đã được cải thiện</w:t>
      </w:r>
      <w:r w:rsidR="00B126DF">
        <w:rPr>
          <w:rFonts w:ascii="Times New Roman" w:hAnsi="Times New Roman" w:cs="Times New Roman"/>
          <w:b/>
          <w:i/>
          <w:spacing w:val="-2"/>
          <w:sz w:val="32"/>
          <w:szCs w:val="32"/>
        </w:rPr>
        <w:t xml:space="preserve">: </w:t>
      </w:r>
      <w:r>
        <w:rPr>
          <w:rFonts w:ascii="Times New Roman" w:hAnsi="Times New Roman" w:cs="Times New Roman"/>
          <w:spacing w:val="-2"/>
          <w:sz w:val="32"/>
          <w:szCs w:val="32"/>
        </w:rPr>
        <w:t>đ</w:t>
      </w:r>
      <w:r w:rsidRPr="002D39B2">
        <w:rPr>
          <w:rFonts w:ascii="Times New Roman" w:hAnsi="Times New Roman" w:cs="Times New Roman"/>
          <w:spacing w:val="-2"/>
          <w:sz w:val="32"/>
          <w:szCs w:val="32"/>
          <w:lang w:val="vi-VN"/>
        </w:rPr>
        <w:t xml:space="preserve">ã cung cấp </w:t>
      </w:r>
      <w:r w:rsidRPr="006B24BE">
        <w:rPr>
          <w:rFonts w:ascii="Times New Roman" w:hAnsi="Times New Roman" w:cs="Times New Roman"/>
          <w:b/>
          <w:spacing w:val="-2"/>
          <w:sz w:val="32"/>
          <w:szCs w:val="32"/>
          <w:lang w:val="vi-VN"/>
        </w:rPr>
        <w:t>4.463</w:t>
      </w:r>
      <w:r w:rsidRPr="002D39B2">
        <w:rPr>
          <w:rFonts w:ascii="Times New Roman" w:hAnsi="Times New Roman" w:cs="Times New Roman"/>
          <w:spacing w:val="-2"/>
          <w:sz w:val="32"/>
          <w:szCs w:val="32"/>
          <w:lang w:val="vi-VN"/>
        </w:rPr>
        <w:t xml:space="preserve"> DVC trực tuyến trong tổng số </w:t>
      </w:r>
      <w:r w:rsidRPr="006B24BE">
        <w:rPr>
          <w:rFonts w:ascii="Times New Roman" w:hAnsi="Times New Roman" w:cs="Times New Roman"/>
          <w:b/>
          <w:spacing w:val="-2"/>
          <w:sz w:val="32"/>
          <w:szCs w:val="32"/>
          <w:lang w:val="vi-VN"/>
        </w:rPr>
        <w:t>6.409</w:t>
      </w:r>
      <w:r w:rsidRPr="002D39B2">
        <w:rPr>
          <w:rFonts w:ascii="Times New Roman" w:hAnsi="Times New Roman" w:cs="Times New Roman"/>
          <w:spacing w:val="-2"/>
          <w:sz w:val="32"/>
          <w:szCs w:val="32"/>
          <w:lang w:val="vi-VN"/>
        </w:rPr>
        <w:t xml:space="preserve"> TTHC </w:t>
      </w:r>
      <w:r w:rsidRPr="006B24BE">
        <w:rPr>
          <w:rFonts w:ascii="Times New Roman" w:hAnsi="Times New Roman" w:cs="Times New Roman"/>
          <w:i/>
          <w:spacing w:val="-2"/>
          <w:sz w:val="32"/>
          <w:szCs w:val="32"/>
          <w:lang w:val="vi-VN"/>
        </w:rPr>
        <w:t xml:space="preserve">(chiếm </w:t>
      </w:r>
      <w:r w:rsidRPr="006B24BE">
        <w:rPr>
          <w:rFonts w:ascii="Times New Roman" w:hAnsi="Times New Roman" w:cs="Times New Roman"/>
          <w:b/>
          <w:i/>
          <w:spacing w:val="-2"/>
          <w:sz w:val="32"/>
          <w:szCs w:val="32"/>
          <w:lang w:val="vi-VN"/>
        </w:rPr>
        <w:t>69,6</w:t>
      </w:r>
      <w:r w:rsidRPr="006B24BE">
        <w:rPr>
          <w:rFonts w:ascii="Times New Roman" w:hAnsi="Times New Roman" w:cs="Times New Roman"/>
          <w:i/>
          <w:spacing w:val="-2"/>
          <w:sz w:val="32"/>
          <w:szCs w:val="32"/>
          <w:lang w:val="vi-VN"/>
        </w:rPr>
        <w:t>%)</w:t>
      </w:r>
      <w:r>
        <w:rPr>
          <w:rFonts w:ascii="Times New Roman" w:hAnsi="Times New Roman" w:cs="Times New Roman"/>
          <w:spacing w:val="-2"/>
          <w:sz w:val="32"/>
          <w:szCs w:val="32"/>
        </w:rPr>
        <w:t xml:space="preserve"> trên Cổng Dịch vụ công quốc gia</w:t>
      </w:r>
      <w:r w:rsidRPr="002D39B2">
        <w:rPr>
          <w:rFonts w:ascii="Times New Roman" w:hAnsi="Times New Roman" w:cs="Times New Roman"/>
          <w:spacing w:val="-2"/>
          <w:sz w:val="32"/>
          <w:szCs w:val="32"/>
          <w:lang w:val="vi-VN"/>
        </w:rPr>
        <w:t xml:space="preserve">. </w:t>
      </w:r>
      <w:r w:rsidR="00CD71F1">
        <w:rPr>
          <w:rFonts w:ascii="Times New Roman" w:hAnsi="Times New Roman" w:cs="Times New Roman"/>
          <w:spacing w:val="-2"/>
          <w:sz w:val="32"/>
          <w:szCs w:val="32"/>
        </w:rPr>
        <w:t>Trong đó, Bộ Tài nguyên và Môi trường đã có 77 TTHC cung cấp dịch vụ công trực tuyến trong tổng số 10</w:t>
      </w:r>
      <w:r w:rsidR="00AD0950">
        <w:rPr>
          <w:rFonts w:ascii="Times New Roman" w:hAnsi="Times New Roman" w:cs="Times New Roman"/>
          <w:spacing w:val="-2"/>
          <w:sz w:val="32"/>
          <w:szCs w:val="32"/>
        </w:rPr>
        <w:t>5</w:t>
      </w:r>
      <w:r w:rsidR="00CD71F1">
        <w:rPr>
          <w:rFonts w:ascii="Times New Roman" w:hAnsi="Times New Roman" w:cs="Times New Roman"/>
          <w:spacing w:val="-2"/>
          <w:sz w:val="32"/>
          <w:szCs w:val="32"/>
        </w:rPr>
        <w:t xml:space="preserve"> TTHC thuộc thẩm quyền giải quyết của Bộ (chiếm 7</w:t>
      </w:r>
      <w:r w:rsidR="00AD0950">
        <w:rPr>
          <w:rFonts w:ascii="Times New Roman" w:hAnsi="Times New Roman" w:cs="Times New Roman"/>
          <w:spacing w:val="-2"/>
          <w:sz w:val="32"/>
          <w:szCs w:val="32"/>
        </w:rPr>
        <w:t>3</w:t>
      </w:r>
      <w:r w:rsidR="00CD71F1">
        <w:rPr>
          <w:rFonts w:ascii="Times New Roman" w:hAnsi="Times New Roman" w:cs="Times New Roman"/>
          <w:spacing w:val="-2"/>
          <w:sz w:val="32"/>
          <w:szCs w:val="32"/>
        </w:rPr>
        <w:t xml:space="preserve">%); </w:t>
      </w:r>
      <w:r w:rsidR="00BC4069">
        <w:rPr>
          <w:rFonts w:ascii="Times New Roman" w:hAnsi="Times New Roman" w:cs="Times New Roman"/>
          <w:spacing w:val="-2"/>
          <w:sz w:val="32"/>
          <w:szCs w:val="32"/>
        </w:rPr>
        <w:t>Các địa phương đã có 112 TTHC trong tổng số 14</w:t>
      </w:r>
      <w:r w:rsidR="00AD0950">
        <w:rPr>
          <w:rFonts w:ascii="Times New Roman" w:hAnsi="Times New Roman" w:cs="Times New Roman"/>
          <w:spacing w:val="-2"/>
          <w:sz w:val="32"/>
          <w:szCs w:val="32"/>
        </w:rPr>
        <w:t>6</w:t>
      </w:r>
      <w:r w:rsidR="00BC4069">
        <w:rPr>
          <w:rFonts w:ascii="Times New Roman" w:hAnsi="Times New Roman" w:cs="Times New Roman"/>
          <w:spacing w:val="-2"/>
          <w:sz w:val="32"/>
          <w:szCs w:val="32"/>
        </w:rPr>
        <w:t xml:space="preserve"> TTHC thuộc thẩm quyền giải quyết của địa phương được các tỉnh cung cấp dịch vụ công trực tuyến (chiếm 7</w:t>
      </w:r>
      <w:r w:rsidR="00AD0950">
        <w:rPr>
          <w:rFonts w:ascii="Times New Roman" w:hAnsi="Times New Roman" w:cs="Times New Roman"/>
          <w:spacing w:val="-2"/>
          <w:sz w:val="32"/>
          <w:szCs w:val="32"/>
        </w:rPr>
        <w:t>6,7</w:t>
      </w:r>
      <w:r w:rsidR="00BC4069">
        <w:rPr>
          <w:rFonts w:ascii="Times New Roman" w:hAnsi="Times New Roman" w:cs="Times New Roman"/>
          <w:spacing w:val="-2"/>
          <w:sz w:val="32"/>
          <w:szCs w:val="32"/>
        </w:rPr>
        <w:t>%).</w:t>
      </w:r>
    </w:p>
    <w:p w14:paraId="188C5A63" w14:textId="27BBDCDE" w:rsidR="00BC4069" w:rsidRDefault="008F3836" w:rsidP="001962A2">
      <w:pPr>
        <w:widowControl w:val="0"/>
        <w:spacing w:before="120" w:after="120" w:line="240" w:lineRule="auto"/>
        <w:ind w:firstLine="567"/>
        <w:jc w:val="both"/>
        <w:rPr>
          <w:rFonts w:ascii="Times New Roman" w:hAnsi="Times New Roman" w:cs="Times New Roman"/>
          <w:sz w:val="32"/>
          <w:szCs w:val="32"/>
        </w:rPr>
      </w:pPr>
      <w:r w:rsidRPr="008F3836">
        <w:rPr>
          <w:rFonts w:ascii="Times New Roman" w:hAnsi="Times New Roman" w:cs="Times New Roman"/>
          <w:spacing w:val="-2"/>
          <w:sz w:val="32"/>
          <w:szCs w:val="32"/>
        </w:rPr>
        <w:t xml:space="preserve">- </w:t>
      </w:r>
      <w:r w:rsidR="001962A2" w:rsidRPr="001962A2">
        <w:rPr>
          <w:rFonts w:ascii="Times New Roman" w:hAnsi="Times New Roman" w:cs="Times New Roman"/>
          <w:b/>
          <w:i/>
          <w:spacing w:val="-2"/>
          <w:sz w:val="32"/>
          <w:szCs w:val="32"/>
        </w:rPr>
        <w:t>Công tác thực hiện số hóa dữ liệu</w:t>
      </w:r>
      <w:r w:rsidR="00D66C51">
        <w:rPr>
          <w:rFonts w:ascii="Times New Roman" w:hAnsi="Times New Roman" w:cs="Times New Roman"/>
          <w:b/>
          <w:i/>
          <w:spacing w:val="-2"/>
          <w:sz w:val="32"/>
          <w:szCs w:val="32"/>
        </w:rPr>
        <w:t xml:space="preserve"> trong thực hiện TTHC</w:t>
      </w:r>
      <w:r w:rsidR="001962A2" w:rsidRPr="001962A2">
        <w:rPr>
          <w:rFonts w:ascii="Times New Roman" w:hAnsi="Times New Roman" w:cs="Times New Roman"/>
          <w:b/>
          <w:i/>
          <w:spacing w:val="-2"/>
          <w:sz w:val="32"/>
          <w:szCs w:val="32"/>
        </w:rPr>
        <w:t xml:space="preserve"> được đổi mới</w:t>
      </w:r>
      <w:r w:rsidR="001962A2" w:rsidRPr="00D66C51">
        <w:rPr>
          <w:rFonts w:ascii="Times New Roman" w:hAnsi="Times New Roman" w:cs="Times New Roman"/>
          <w:sz w:val="32"/>
          <w:szCs w:val="32"/>
        </w:rPr>
        <w:t>, tạo điều kiện căn bản cho việc tái cấu trúc quy trình, xây dựng DVC</w:t>
      </w:r>
      <w:r w:rsidR="001962A2" w:rsidRPr="00A93A79">
        <w:rPr>
          <w:rFonts w:ascii="Times New Roman" w:hAnsi="Times New Roman" w:cs="Times New Roman"/>
          <w:sz w:val="32"/>
          <w:szCs w:val="32"/>
        </w:rPr>
        <w:t xml:space="preserve"> trực tuyến thông minh, thân thiện. </w:t>
      </w:r>
      <w:r w:rsidR="00BC4069">
        <w:rPr>
          <w:rFonts w:ascii="Times New Roman" w:hAnsi="Times New Roman" w:cs="Times New Roman"/>
          <w:sz w:val="32"/>
          <w:szCs w:val="32"/>
        </w:rPr>
        <w:t xml:space="preserve">Đến 11 tháng năm 2024, tỷ lệ cấp kết quả điện tử của Bộ Tài nguyên và Môi trường đạt 60,77% (tăng 30,8% so với năm 2023); tỷ lệ số hóa hồ sơ đạt 43,4% (tăng 41,8% so với năm 2023). </w:t>
      </w:r>
      <w:r w:rsidR="00BC4069" w:rsidRPr="00BC4069">
        <w:rPr>
          <w:rFonts w:ascii="Times New Roman" w:hAnsi="Times New Roman" w:cs="Times New Roman"/>
          <w:b/>
          <w:sz w:val="32"/>
          <w:szCs w:val="32"/>
        </w:rPr>
        <w:t>Tỷ lệ hồ sơ trực tuyến</w:t>
      </w:r>
      <w:r w:rsidR="00BC4069">
        <w:rPr>
          <w:rFonts w:ascii="Times New Roman" w:hAnsi="Times New Roman" w:cs="Times New Roman"/>
          <w:sz w:val="32"/>
          <w:szCs w:val="32"/>
        </w:rPr>
        <w:t xml:space="preserve"> cũng có sự cải thiện đạt 43,4% (tăng 40% so với năm 2023).</w:t>
      </w:r>
    </w:p>
    <w:p w14:paraId="2549BEE4" w14:textId="162BC645" w:rsidR="008F3836" w:rsidRPr="00D96C78" w:rsidRDefault="008F3836" w:rsidP="006B24BE">
      <w:pPr>
        <w:widowControl w:val="0"/>
        <w:spacing w:before="120" w:after="120" w:line="240" w:lineRule="auto"/>
        <w:ind w:firstLine="567"/>
        <w:jc w:val="both"/>
        <w:rPr>
          <w:rFonts w:ascii="Times New Roman" w:hAnsi="Times New Roman" w:cs="Times New Roman"/>
          <w:sz w:val="32"/>
          <w:szCs w:val="32"/>
        </w:rPr>
      </w:pPr>
      <w:r w:rsidRPr="008F3836">
        <w:rPr>
          <w:rFonts w:ascii="Times New Roman" w:hAnsi="Times New Roman" w:cs="Times New Roman"/>
          <w:spacing w:val="-2"/>
          <w:sz w:val="32"/>
          <w:szCs w:val="32"/>
        </w:rPr>
        <w:t xml:space="preserve">- </w:t>
      </w:r>
      <w:r w:rsidR="00D66C51" w:rsidRPr="00D66C51">
        <w:rPr>
          <w:rFonts w:ascii="Times New Roman" w:hAnsi="Times New Roman" w:cs="Times New Roman"/>
          <w:b/>
          <w:i/>
          <w:spacing w:val="-2"/>
          <w:sz w:val="32"/>
          <w:szCs w:val="32"/>
        </w:rPr>
        <w:t>P</w:t>
      </w:r>
      <w:r w:rsidRPr="00B126DF">
        <w:rPr>
          <w:rFonts w:ascii="Times New Roman" w:hAnsi="Times New Roman" w:cs="Times New Roman"/>
          <w:b/>
          <w:i/>
          <w:sz w:val="32"/>
          <w:szCs w:val="32"/>
        </w:rPr>
        <w:t>hương thức theo dõi, giám sát, đánh giá</w:t>
      </w:r>
      <w:r w:rsidRPr="00D96C78">
        <w:rPr>
          <w:rFonts w:ascii="Times New Roman" w:hAnsi="Times New Roman" w:cs="Times New Roman"/>
          <w:sz w:val="32"/>
          <w:szCs w:val="32"/>
        </w:rPr>
        <w:t xml:space="preserve"> </w:t>
      </w:r>
      <w:r w:rsidRPr="00D66C51">
        <w:rPr>
          <w:rFonts w:ascii="Times New Roman" w:hAnsi="Times New Roman" w:cs="Times New Roman"/>
          <w:b/>
          <w:i/>
          <w:sz w:val="32"/>
          <w:szCs w:val="32"/>
        </w:rPr>
        <w:t xml:space="preserve">chất lượng phục vụ người dân, doanh nghiệp trong thực hiện TTHC, </w:t>
      </w:r>
      <w:r w:rsidR="00D66C51" w:rsidRPr="00D66C51">
        <w:rPr>
          <w:rFonts w:ascii="Times New Roman" w:hAnsi="Times New Roman" w:cs="Times New Roman"/>
          <w:b/>
          <w:i/>
          <w:sz w:val="32"/>
          <w:szCs w:val="32"/>
        </w:rPr>
        <w:t>DVC được đổi mới</w:t>
      </w:r>
      <w:r w:rsidR="00D66C51">
        <w:rPr>
          <w:rFonts w:ascii="Times New Roman" w:hAnsi="Times New Roman" w:cs="Times New Roman"/>
          <w:sz w:val="32"/>
          <w:szCs w:val="32"/>
        </w:rPr>
        <w:t>,</w:t>
      </w:r>
      <w:r w:rsidRPr="00D96C78">
        <w:rPr>
          <w:rFonts w:ascii="Times New Roman" w:hAnsi="Times New Roman" w:cs="Times New Roman"/>
          <w:sz w:val="32"/>
          <w:szCs w:val="32"/>
        </w:rPr>
        <w:t xml:space="preserve"> dựa trên dữ liệu</w:t>
      </w:r>
      <w:r w:rsidR="00D66C51">
        <w:rPr>
          <w:rFonts w:ascii="Times New Roman" w:hAnsi="Times New Roman" w:cs="Times New Roman"/>
          <w:sz w:val="32"/>
          <w:szCs w:val="32"/>
        </w:rPr>
        <w:t>,</w:t>
      </w:r>
      <w:r w:rsidRPr="00D96C78">
        <w:rPr>
          <w:rFonts w:ascii="Times New Roman" w:hAnsi="Times New Roman" w:cs="Times New Roman"/>
          <w:sz w:val="32"/>
          <w:szCs w:val="32"/>
        </w:rPr>
        <w:t xml:space="preserve"> theo hướng cá thể hóa trách nhiệm giúp Lãnh đạo Chính phủ, bộ, ngành, địa phương nâng cao hiệu quả chỉ đạo, điều hành, tăng cường công khai, minh bạch, trách nhiệm giải trình. </w:t>
      </w:r>
    </w:p>
    <w:p w14:paraId="541DE06C" w14:textId="4531CEB0" w:rsidR="00BC4069" w:rsidRDefault="00BC4069" w:rsidP="006B24BE">
      <w:pPr>
        <w:widowControl w:val="0"/>
        <w:spacing w:before="120" w:after="12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III. TỒN TẠI, HẠN CHẾ</w:t>
      </w:r>
    </w:p>
    <w:p w14:paraId="2AE43326" w14:textId="03B2D2EF" w:rsidR="007A4006" w:rsidRPr="001A7186" w:rsidRDefault="00D66C51" w:rsidP="006B24BE">
      <w:pPr>
        <w:widowControl w:val="0"/>
        <w:spacing w:before="120" w:after="120" w:line="240" w:lineRule="auto"/>
        <w:ind w:firstLine="567"/>
        <w:jc w:val="both"/>
        <w:rPr>
          <w:rFonts w:ascii="Times New Roman" w:hAnsi="Times New Roman" w:cs="Times New Roman"/>
          <w:sz w:val="32"/>
          <w:szCs w:val="32"/>
        </w:rPr>
      </w:pPr>
      <w:r w:rsidRPr="00D66C51">
        <w:rPr>
          <w:rFonts w:ascii="Times New Roman" w:hAnsi="Times New Roman" w:cs="Times New Roman"/>
          <w:sz w:val="32"/>
          <w:szCs w:val="32"/>
        </w:rPr>
        <w:t>V</w:t>
      </w:r>
      <w:r w:rsidR="001A7186" w:rsidRPr="00D66C51">
        <w:rPr>
          <w:rFonts w:ascii="Times New Roman" w:hAnsi="Times New Roman" w:cs="Times New Roman"/>
          <w:sz w:val="32"/>
          <w:szCs w:val="32"/>
          <w:lang w:val="vi-VN"/>
        </w:rPr>
        <w:t xml:space="preserve">iệc thực hiện cung cấp dịch vụ công trực tuyến thời gian qua mới chủ yếu tập trung vào số lượng, việc đổi mới, nâng cao chất lượng </w:t>
      </w:r>
      <w:r w:rsidR="001A7186" w:rsidRPr="00D66C51">
        <w:rPr>
          <w:rFonts w:ascii="Times New Roman" w:hAnsi="Times New Roman" w:cs="Times New Roman"/>
          <w:sz w:val="32"/>
          <w:szCs w:val="32"/>
        </w:rPr>
        <w:t>cũng còn nhiều</w:t>
      </w:r>
      <w:r w:rsidR="001A7186" w:rsidRPr="00D66C51">
        <w:rPr>
          <w:rFonts w:ascii="Times New Roman" w:hAnsi="Times New Roman" w:cs="Times New Roman"/>
          <w:sz w:val="32"/>
          <w:szCs w:val="32"/>
          <w:lang w:val="vi-VN"/>
        </w:rPr>
        <w:t xml:space="preserve"> hạn chế</w:t>
      </w:r>
      <w:r w:rsidR="001A7186" w:rsidRPr="00D66C51">
        <w:rPr>
          <w:rFonts w:ascii="Times New Roman" w:hAnsi="Times New Roman" w:cs="Times New Roman"/>
          <w:sz w:val="32"/>
          <w:szCs w:val="32"/>
        </w:rPr>
        <w:t>.</w:t>
      </w:r>
      <w:r w:rsidR="001A7186">
        <w:rPr>
          <w:rFonts w:ascii="Times New Roman" w:hAnsi="Times New Roman" w:cs="Times New Roman"/>
          <w:sz w:val="32"/>
          <w:szCs w:val="32"/>
        </w:rPr>
        <w:t xml:space="preserve"> </w:t>
      </w:r>
      <w:r w:rsidR="0017725C">
        <w:rPr>
          <w:rFonts w:ascii="Times New Roman" w:hAnsi="Times New Roman" w:cs="Times New Roman"/>
          <w:sz w:val="32"/>
          <w:szCs w:val="32"/>
        </w:rPr>
        <w:t>Theo tôi</w:t>
      </w:r>
      <w:r>
        <w:rPr>
          <w:rFonts w:ascii="Times New Roman" w:hAnsi="Times New Roman" w:cs="Times New Roman"/>
          <w:sz w:val="32"/>
          <w:szCs w:val="32"/>
        </w:rPr>
        <w:t>,</w:t>
      </w:r>
      <w:r w:rsidR="0017725C">
        <w:rPr>
          <w:rFonts w:ascii="Times New Roman" w:hAnsi="Times New Roman" w:cs="Times New Roman"/>
          <w:sz w:val="32"/>
          <w:szCs w:val="32"/>
        </w:rPr>
        <w:t xml:space="preserve"> </w:t>
      </w:r>
      <w:r w:rsidR="0017725C" w:rsidRPr="00D66C51">
        <w:rPr>
          <w:rFonts w:ascii="Times New Roman" w:hAnsi="Times New Roman" w:cs="Times New Roman"/>
          <w:b/>
          <w:i/>
          <w:sz w:val="32"/>
          <w:szCs w:val="32"/>
        </w:rPr>
        <w:t>có mấy “điểm nghẽn” chính như sau</w:t>
      </w:r>
      <w:r w:rsidR="0017725C">
        <w:rPr>
          <w:rFonts w:ascii="Times New Roman" w:hAnsi="Times New Roman" w:cs="Times New Roman"/>
          <w:sz w:val="32"/>
          <w:szCs w:val="32"/>
        </w:rPr>
        <w:t>:</w:t>
      </w:r>
    </w:p>
    <w:p w14:paraId="79C56D66" w14:textId="604705EA" w:rsidR="0017725C" w:rsidRPr="00D66C51" w:rsidRDefault="00535476" w:rsidP="006B24BE">
      <w:pPr>
        <w:widowControl w:val="0"/>
        <w:spacing w:before="120" w:after="120" w:line="240" w:lineRule="auto"/>
        <w:ind w:firstLine="567"/>
        <w:jc w:val="both"/>
        <w:rPr>
          <w:rFonts w:ascii="Times New Roman" w:hAnsi="Times New Roman" w:cs="Times New Roman"/>
          <w:b/>
          <w:i/>
          <w:sz w:val="32"/>
          <w:szCs w:val="32"/>
        </w:rPr>
      </w:pPr>
      <w:r w:rsidRPr="00D66C51">
        <w:rPr>
          <w:rFonts w:ascii="Times New Roman" w:hAnsi="Times New Roman" w:cs="Times New Roman"/>
          <w:b/>
          <w:i/>
          <w:sz w:val="32"/>
          <w:szCs w:val="32"/>
        </w:rPr>
        <w:t>(1) Về chất lượng dịch vụ</w:t>
      </w:r>
      <w:r w:rsidR="00BA5F6D" w:rsidRPr="00BA5F6D">
        <w:rPr>
          <w:rFonts w:ascii="Times New Roman" w:hAnsi="Times New Roman" w:cs="Times New Roman"/>
          <w:i/>
          <w:sz w:val="32"/>
          <w:szCs w:val="32"/>
        </w:rPr>
        <w:t xml:space="preserve"> </w:t>
      </w:r>
      <w:r w:rsidR="00BA5F6D" w:rsidRPr="00BA5F6D">
        <w:rPr>
          <w:rFonts w:ascii="Times New Roman" w:hAnsi="Times New Roman" w:cs="Times New Roman"/>
          <w:b/>
          <w:i/>
          <w:sz w:val="32"/>
          <w:szCs w:val="32"/>
        </w:rPr>
        <w:t>còn nhiều bất cập hạn chế gây khó khăn cho cá nhân, tổ chức trong quá trình thực hiện TTHC</w:t>
      </w:r>
      <w:r w:rsidRPr="00D66C51">
        <w:rPr>
          <w:rFonts w:ascii="Times New Roman" w:hAnsi="Times New Roman" w:cs="Times New Roman"/>
          <w:b/>
          <w:i/>
          <w:sz w:val="32"/>
          <w:szCs w:val="32"/>
        </w:rPr>
        <w:t xml:space="preserve">: </w:t>
      </w:r>
    </w:p>
    <w:p w14:paraId="3B4F8A61" w14:textId="2004ECFC" w:rsidR="001C1E7B" w:rsidRDefault="00535476" w:rsidP="006B24BE">
      <w:pPr>
        <w:widowControl w:val="0"/>
        <w:spacing w:before="120" w:after="120" w:line="240" w:lineRule="auto"/>
        <w:ind w:firstLine="567"/>
        <w:jc w:val="both"/>
        <w:rPr>
          <w:rFonts w:ascii="Times New Roman" w:hAnsi="Times New Roman" w:cs="Times New Roman"/>
          <w:i/>
          <w:sz w:val="32"/>
          <w:szCs w:val="32"/>
        </w:rPr>
      </w:pPr>
      <w:r w:rsidRPr="000B6A14">
        <w:rPr>
          <w:rFonts w:ascii="Times New Roman" w:hAnsi="Times New Roman" w:cs="Times New Roman"/>
          <w:sz w:val="32"/>
          <w:szCs w:val="32"/>
          <w:lang w:val="vi-VN"/>
        </w:rPr>
        <w:t xml:space="preserve">- </w:t>
      </w:r>
      <w:r w:rsidRPr="00D66C51">
        <w:rPr>
          <w:rFonts w:ascii="Times New Roman" w:hAnsi="Times New Roman" w:cs="Times New Roman"/>
          <w:b/>
          <w:i/>
          <w:sz w:val="32"/>
          <w:szCs w:val="32"/>
          <w:lang w:val="vi-VN"/>
        </w:rPr>
        <w:t>Số lượng DVC trực tuyến toàn trình</w:t>
      </w:r>
      <w:r w:rsidR="00883B1E">
        <w:rPr>
          <w:rFonts w:ascii="Times New Roman" w:hAnsi="Times New Roman" w:cs="Times New Roman"/>
          <w:sz w:val="32"/>
          <w:szCs w:val="32"/>
        </w:rPr>
        <w:t xml:space="preserve"> của</w:t>
      </w:r>
      <w:r w:rsidR="00181CE9">
        <w:rPr>
          <w:rFonts w:ascii="Times New Roman" w:hAnsi="Times New Roman" w:cs="Times New Roman"/>
          <w:sz w:val="32"/>
          <w:szCs w:val="32"/>
        </w:rPr>
        <w:t xml:space="preserve"> bộ, địa phương </w:t>
      </w:r>
      <w:r w:rsidRPr="000B6A14">
        <w:rPr>
          <w:rFonts w:ascii="Times New Roman" w:hAnsi="Times New Roman" w:cs="Times New Roman"/>
          <w:sz w:val="32"/>
          <w:szCs w:val="32"/>
          <w:lang w:val="vi-VN"/>
        </w:rPr>
        <w:t xml:space="preserve">cung cấp </w:t>
      </w:r>
      <w:r w:rsidR="00321AE5">
        <w:rPr>
          <w:rFonts w:ascii="Times New Roman" w:hAnsi="Times New Roman" w:cs="Times New Roman"/>
          <w:sz w:val="32"/>
          <w:szCs w:val="32"/>
        </w:rPr>
        <w:t>cho người dân, doanh nghiệp lớn</w:t>
      </w:r>
      <w:r w:rsidRPr="000B6A14">
        <w:rPr>
          <w:rFonts w:ascii="Times New Roman" w:hAnsi="Times New Roman" w:cs="Times New Roman"/>
          <w:sz w:val="32"/>
          <w:szCs w:val="32"/>
          <w:lang w:val="vi-VN"/>
        </w:rPr>
        <w:t xml:space="preserve"> </w:t>
      </w:r>
      <w:r w:rsidRPr="00D66C51">
        <w:rPr>
          <w:rFonts w:ascii="Times New Roman" w:hAnsi="Times New Roman" w:cs="Times New Roman"/>
          <w:i/>
          <w:sz w:val="32"/>
          <w:szCs w:val="32"/>
          <w:lang w:val="vi-VN"/>
        </w:rPr>
        <w:t xml:space="preserve">(chiếm </w:t>
      </w:r>
      <w:r w:rsidRPr="00D66C51">
        <w:rPr>
          <w:rFonts w:ascii="Times New Roman" w:hAnsi="Times New Roman" w:cs="Times New Roman"/>
          <w:b/>
          <w:i/>
          <w:sz w:val="32"/>
          <w:szCs w:val="32"/>
          <w:lang w:val="vi-VN"/>
        </w:rPr>
        <w:t>56,4</w:t>
      </w:r>
      <w:r w:rsidRPr="00D66C51">
        <w:rPr>
          <w:rFonts w:ascii="Times New Roman" w:hAnsi="Times New Roman" w:cs="Times New Roman"/>
          <w:i/>
          <w:sz w:val="32"/>
          <w:szCs w:val="32"/>
          <w:lang w:val="vi-VN"/>
        </w:rPr>
        <w:t>%)</w:t>
      </w:r>
      <w:r w:rsidR="00D66C51">
        <w:rPr>
          <w:rFonts w:ascii="Times New Roman" w:hAnsi="Times New Roman" w:cs="Times New Roman"/>
          <w:i/>
          <w:sz w:val="32"/>
          <w:szCs w:val="32"/>
        </w:rPr>
        <w:t xml:space="preserve">, </w:t>
      </w:r>
      <w:r w:rsidRPr="00D559C1">
        <w:rPr>
          <w:rFonts w:ascii="Times New Roman" w:hAnsi="Times New Roman" w:cs="Times New Roman"/>
          <w:b/>
          <w:i/>
          <w:sz w:val="32"/>
          <w:szCs w:val="32"/>
          <w:lang w:val="vi-VN"/>
        </w:rPr>
        <w:t>nhưng thực tế số TTHC đáp ứng đủ điều kiện</w:t>
      </w:r>
      <w:r w:rsidRPr="000B6A14">
        <w:rPr>
          <w:rFonts w:ascii="Times New Roman" w:hAnsi="Times New Roman" w:cs="Times New Roman"/>
          <w:sz w:val="32"/>
          <w:szCs w:val="32"/>
          <w:lang w:val="vi-VN"/>
        </w:rPr>
        <w:t xml:space="preserve"> cung cấp DVC trực tuyến toàn trình</w:t>
      </w:r>
      <w:r w:rsidRPr="00D559C1">
        <w:rPr>
          <w:rStyle w:val="FootnoteReference"/>
          <w:rFonts w:ascii="Times New Roman" w:hAnsi="Times New Roman" w:cs="Times New Roman"/>
          <w:b/>
          <w:sz w:val="32"/>
          <w:szCs w:val="32"/>
          <w:lang w:val="vi-VN"/>
        </w:rPr>
        <w:footnoteReference w:id="1"/>
      </w:r>
      <w:r w:rsidRPr="000B6A14">
        <w:rPr>
          <w:rFonts w:ascii="Times New Roman" w:hAnsi="Times New Roman" w:cs="Times New Roman"/>
          <w:sz w:val="32"/>
          <w:szCs w:val="32"/>
          <w:lang w:val="vi-VN"/>
        </w:rPr>
        <w:t xml:space="preserve"> thấp hơn</w:t>
      </w:r>
      <w:r w:rsidRPr="000B6A14">
        <w:rPr>
          <w:rFonts w:ascii="Times New Roman" w:hAnsi="Times New Roman" w:cs="Times New Roman"/>
          <w:sz w:val="32"/>
          <w:szCs w:val="32"/>
        </w:rPr>
        <w:t xml:space="preserve"> rất</w:t>
      </w:r>
      <w:r w:rsidRPr="000B6A14">
        <w:rPr>
          <w:rFonts w:ascii="Times New Roman" w:hAnsi="Times New Roman" w:cs="Times New Roman"/>
          <w:sz w:val="32"/>
          <w:szCs w:val="32"/>
          <w:lang w:val="vi-VN"/>
        </w:rPr>
        <w:t xml:space="preserve"> nhiều, </w:t>
      </w:r>
      <w:r w:rsidR="00AD0950">
        <w:rPr>
          <w:rFonts w:ascii="Times New Roman" w:hAnsi="Times New Roman" w:cs="Times New Roman"/>
          <w:sz w:val="32"/>
          <w:szCs w:val="32"/>
        </w:rPr>
        <w:t xml:space="preserve">trong đó lĩnh vực tài nguyên và môi trường </w:t>
      </w:r>
      <w:r w:rsidRPr="000B6A14">
        <w:rPr>
          <w:rFonts w:ascii="Times New Roman" w:hAnsi="Times New Roman" w:cs="Times New Roman"/>
          <w:sz w:val="32"/>
          <w:szCs w:val="32"/>
          <w:lang w:val="vi-VN"/>
        </w:rPr>
        <w:t xml:space="preserve">chỉ có </w:t>
      </w:r>
      <w:r w:rsidR="00AD0950">
        <w:rPr>
          <w:rFonts w:ascii="Times New Roman" w:hAnsi="Times New Roman" w:cs="Times New Roman"/>
          <w:b/>
          <w:sz w:val="32"/>
          <w:szCs w:val="32"/>
        </w:rPr>
        <w:t>41/105</w:t>
      </w:r>
      <w:r w:rsidRPr="000B6A14">
        <w:rPr>
          <w:rFonts w:ascii="Times New Roman" w:hAnsi="Times New Roman" w:cs="Times New Roman"/>
          <w:sz w:val="32"/>
          <w:szCs w:val="32"/>
          <w:lang w:val="vi-VN"/>
        </w:rPr>
        <w:t xml:space="preserve"> TTHC</w:t>
      </w:r>
      <w:r w:rsidR="00AD0950">
        <w:rPr>
          <w:rFonts w:ascii="Times New Roman" w:hAnsi="Times New Roman" w:cs="Times New Roman"/>
          <w:sz w:val="32"/>
          <w:szCs w:val="32"/>
        </w:rPr>
        <w:t xml:space="preserve"> thuộc thẩm quyền giải quyết của Bộ</w:t>
      </w:r>
      <w:r w:rsidRPr="000B6A14">
        <w:rPr>
          <w:rFonts w:ascii="Times New Roman" w:hAnsi="Times New Roman" w:cs="Times New Roman"/>
          <w:sz w:val="32"/>
          <w:szCs w:val="32"/>
        </w:rPr>
        <w:t xml:space="preserve"> đủ điều kiện</w:t>
      </w:r>
      <w:r w:rsidR="00AD0950">
        <w:rPr>
          <w:rFonts w:ascii="Times New Roman" w:hAnsi="Times New Roman" w:cs="Times New Roman"/>
          <w:sz w:val="32"/>
          <w:szCs w:val="32"/>
        </w:rPr>
        <w:t xml:space="preserve"> (chiếm 39%) và địa </w:t>
      </w:r>
      <w:r w:rsidR="00AD0950">
        <w:rPr>
          <w:rFonts w:ascii="Times New Roman" w:hAnsi="Times New Roman" w:cs="Times New Roman"/>
          <w:sz w:val="32"/>
          <w:szCs w:val="32"/>
        </w:rPr>
        <w:lastRenderedPageBreak/>
        <w:t xml:space="preserve">phương </w:t>
      </w:r>
      <w:r w:rsidRPr="000B6A14">
        <w:rPr>
          <w:rFonts w:ascii="Times New Roman" w:hAnsi="Times New Roman" w:cs="Times New Roman"/>
          <w:sz w:val="32"/>
          <w:szCs w:val="32"/>
          <w:lang w:val="vi-VN"/>
        </w:rPr>
        <w:t>chỉ</w:t>
      </w:r>
      <w:r w:rsidRPr="000B6A14">
        <w:rPr>
          <w:rFonts w:ascii="Times New Roman" w:hAnsi="Times New Roman" w:cs="Times New Roman"/>
          <w:sz w:val="32"/>
          <w:szCs w:val="32"/>
        </w:rPr>
        <w:t xml:space="preserve"> có</w:t>
      </w:r>
      <w:r w:rsidRPr="000B6A14">
        <w:rPr>
          <w:rFonts w:ascii="Times New Roman" w:hAnsi="Times New Roman" w:cs="Times New Roman"/>
          <w:sz w:val="32"/>
          <w:szCs w:val="32"/>
          <w:lang w:val="vi-VN"/>
        </w:rPr>
        <w:t xml:space="preserve"> </w:t>
      </w:r>
      <w:r w:rsidR="00AD0950">
        <w:rPr>
          <w:rFonts w:ascii="Times New Roman" w:hAnsi="Times New Roman" w:cs="Times New Roman"/>
          <w:b/>
          <w:sz w:val="32"/>
          <w:szCs w:val="32"/>
        </w:rPr>
        <w:t xml:space="preserve">19/146 </w:t>
      </w:r>
      <w:r w:rsidRPr="000B6A14">
        <w:rPr>
          <w:rFonts w:ascii="Times New Roman" w:hAnsi="Times New Roman" w:cs="Times New Roman"/>
          <w:sz w:val="32"/>
          <w:szCs w:val="32"/>
          <w:lang w:val="vi-VN"/>
        </w:rPr>
        <w:t>TTHC</w:t>
      </w:r>
      <w:r w:rsidR="00AD0950">
        <w:rPr>
          <w:rFonts w:ascii="Times New Roman" w:hAnsi="Times New Roman" w:cs="Times New Roman"/>
          <w:sz w:val="32"/>
          <w:szCs w:val="32"/>
        </w:rPr>
        <w:t xml:space="preserve"> thuộc thẩm quyền giải quyết của địa phương</w:t>
      </w:r>
      <w:r w:rsidRPr="000B6A14">
        <w:rPr>
          <w:rFonts w:ascii="Times New Roman" w:hAnsi="Times New Roman" w:cs="Times New Roman"/>
          <w:sz w:val="32"/>
          <w:szCs w:val="32"/>
        </w:rPr>
        <w:t xml:space="preserve"> đủ điều kiện</w:t>
      </w:r>
      <w:r w:rsidR="00321AE5" w:rsidRPr="00D559C1">
        <w:rPr>
          <w:rStyle w:val="FootnoteReference"/>
          <w:rFonts w:ascii="Times New Roman" w:hAnsi="Times New Roman" w:cs="Times New Roman"/>
          <w:b/>
          <w:sz w:val="32"/>
          <w:szCs w:val="32"/>
          <w:lang w:val="vi-VN"/>
        </w:rPr>
        <w:footnoteReference w:id="2"/>
      </w:r>
      <w:r w:rsidR="00AD0950">
        <w:rPr>
          <w:rFonts w:ascii="Times New Roman" w:hAnsi="Times New Roman" w:cs="Times New Roman"/>
          <w:sz w:val="32"/>
          <w:szCs w:val="32"/>
        </w:rPr>
        <w:t xml:space="preserve"> (chiếm 13%)</w:t>
      </w:r>
      <w:r w:rsidRPr="000B6A14">
        <w:rPr>
          <w:rFonts w:ascii="Times New Roman" w:hAnsi="Times New Roman" w:cs="Times New Roman"/>
          <w:sz w:val="32"/>
          <w:szCs w:val="32"/>
          <w:lang w:val="vi-VN"/>
        </w:rPr>
        <w:t xml:space="preserve">. Do đó, nhiều TTHC </w:t>
      </w:r>
      <w:r w:rsidRPr="000B6A14">
        <w:rPr>
          <w:rFonts w:ascii="Times New Roman" w:hAnsi="Times New Roman" w:cs="Times New Roman"/>
          <w:sz w:val="32"/>
          <w:szCs w:val="32"/>
        </w:rPr>
        <w:t xml:space="preserve">đã </w:t>
      </w:r>
      <w:r w:rsidRPr="000B6A14">
        <w:rPr>
          <w:rFonts w:ascii="Times New Roman" w:hAnsi="Times New Roman" w:cs="Times New Roman"/>
          <w:sz w:val="32"/>
          <w:szCs w:val="32"/>
          <w:lang w:val="vi-VN"/>
        </w:rPr>
        <w:t>cung cấp DVC trực tuyến toàn trình</w:t>
      </w:r>
      <w:r w:rsidR="00D559C1">
        <w:rPr>
          <w:rFonts w:ascii="Times New Roman" w:hAnsi="Times New Roman" w:cs="Times New Roman"/>
          <w:sz w:val="32"/>
          <w:szCs w:val="32"/>
        </w:rPr>
        <w:t>,</w:t>
      </w:r>
      <w:r w:rsidRPr="000B6A14">
        <w:rPr>
          <w:rFonts w:ascii="Times New Roman" w:hAnsi="Times New Roman" w:cs="Times New Roman"/>
          <w:sz w:val="32"/>
          <w:szCs w:val="32"/>
          <w:lang w:val="vi-VN"/>
        </w:rPr>
        <w:t xml:space="preserve"> nhưng thực chất </w:t>
      </w:r>
      <w:r w:rsidRPr="00D559C1">
        <w:rPr>
          <w:rFonts w:ascii="Times New Roman" w:hAnsi="Times New Roman" w:cs="Times New Roman"/>
          <w:b/>
          <w:i/>
          <w:sz w:val="32"/>
          <w:szCs w:val="32"/>
          <w:lang w:val="vi-VN"/>
        </w:rPr>
        <w:t>người dân, doanh nghiệp vẫn phải gặp gỡ, tiếp xúc trực tiếp</w:t>
      </w:r>
      <w:r w:rsidRPr="000B6A14">
        <w:rPr>
          <w:rFonts w:ascii="Times New Roman" w:hAnsi="Times New Roman" w:cs="Times New Roman"/>
          <w:sz w:val="32"/>
          <w:szCs w:val="32"/>
          <w:lang w:val="vi-VN"/>
        </w:rPr>
        <w:t xml:space="preserve"> với cơ quan nhà nước.</w:t>
      </w:r>
      <w:r w:rsidR="00BA5F6D">
        <w:rPr>
          <w:rFonts w:ascii="Times New Roman" w:hAnsi="Times New Roman" w:cs="Times New Roman"/>
          <w:sz w:val="32"/>
          <w:szCs w:val="32"/>
        </w:rPr>
        <w:t xml:space="preserve"> </w:t>
      </w:r>
      <w:r w:rsidR="001C1E7B" w:rsidRPr="001C1E7B">
        <w:rPr>
          <w:rFonts w:ascii="Times New Roman" w:hAnsi="Times New Roman" w:cs="Times New Roman"/>
          <w:i/>
          <w:sz w:val="32"/>
          <w:szCs w:val="32"/>
        </w:rPr>
        <w:t>(Ví dụ: Nhiều địa phương</w:t>
      </w:r>
      <w:r w:rsidR="001C1E7B">
        <w:rPr>
          <w:rFonts w:ascii="Times New Roman" w:hAnsi="Times New Roman" w:cs="Times New Roman"/>
          <w:i/>
          <w:sz w:val="32"/>
          <w:szCs w:val="32"/>
        </w:rPr>
        <w:t xml:space="preserve"> như Vĩnh Long,…</w:t>
      </w:r>
      <w:r w:rsidR="001C1E7B" w:rsidRPr="001C1E7B">
        <w:rPr>
          <w:rFonts w:ascii="Times New Roman" w:hAnsi="Times New Roman" w:cs="Times New Roman"/>
          <w:i/>
          <w:sz w:val="32"/>
          <w:szCs w:val="32"/>
        </w:rPr>
        <w:t xml:space="preserve"> công bố cung cấp dịch vụ công Cấp giấy phép môi trường ở mức độ dịch vụ công trực tuyến toàn trình nhưng thực tế quy định pháp luật vẫn quy định thành lập đoàn kiểm tra, khảo sát thực tế tại cơ sở trong thẩm định hồ sơ cấp phép).</w:t>
      </w:r>
    </w:p>
    <w:p w14:paraId="5CC07AD8" w14:textId="1FDC92D2" w:rsidR="00BA5F6D" w:rsidRPr="00C01C42" w:rsidRDefault="00BD3551" w:rsidP="002F6F66">
      <w:pPr>
        <w:pStyle w:val="v1msonormal"/>
        <w:shd w:val="clear" w:color="auto" w:fill="FFFFFF"/>
        <w:spacing w:before="0" w:beforeAutospacing="0"/>
        <w:jc w:val="both"/>
        <w:rPr>
          <w:color w:val="2C363A"/>
          <w:sz w:val="32"/>
          <w:szCs w:val="32"/>
        </w:rPr>
      </w:pPr>
      <w:r w:rsidRPr="002F6F66">
        <w:rPr>
          <w:rFonts w:eastAsiaTheme="minorHAnsi"/>
          <w:sz w:val="32"/>
          <w:szCs w:val="32"/>
        </w:rPr>
        <w:t xml:space="preserve">- </w:t>
      </w:r>
      <w:r w:rsidR="00BA5F6D" w:rsidRPr="002F6F66">
        <w:rPr>
          <w:rFonts w:eastAsiaTheme="minorHAnsi"/>
          <w:sz w:val="32"/>
          <w:szCs w:val="32"/>
        </w:rPr>
        <w:t>Nhiều DVCTT toàn trình nhưng ko có nút Nộp hồ sơ (VD: các TTHC: Chấp thuận đăng ký vận chuyển xuyên biên giới chất thải nguy hại theo Công ước Basel về kiểm soát vận chuyển xuyên biên giới chất thải nguy hại và việc tiêu hủy chúng; Cấp lại giấy phép hành nghề khoan nước dưới đất quy mô lớn...)</w:t>
      </w:r>
      <w:r w:rsidR="00BA5F6D" w:rsidRPr="002F6F66">
        <w:rPr>
          <w:rFonts w:eastAsiaTheme="minorHAnsi"/>
          <w:sz w:val="32"/>
          <w:szCs w:val="32"/>
        </w:rPr>
        <w:t>;</w:t>
      </w:r>
      <w:r w:rsidR="00BA5F6D" w:rsidRPr="002F6F66">
        <w:rPr>
          <w:rFonts w:eastAsiaTheme="minorHAnsi"/>
          <w:sz w:val="32"/>
          <w:szCs w:val="32"/>
        </w:rPr>
        <w:t xml:space="preserve"> </w:t>
      </w:r>
      <w:r w:rsidR="00D01EC0" w:rsidRPr="002F6F66">
        <w:rPr>
          <w:rFonts w:eastAsiaTheme="minorHAnsi"/>
          <w:sz w:val="32"/>
          <w:szCs w:val="32"/>
        </w:rPr>
        <w:t>Các DVCTT có thể bấm nộp hồ sơ được (VD: Cung cấp dữ liệu đất đai, Cung cấp thông tin, dữ liệu ảnh viễn thám, Cung cấp thông tin, dữ liệu, sản phẩm đo đạc và bản đồ...) được cung cấp Toàn trình nhưng mới chỉ có BMĐT, người dân, doanh nghiệp phải điền thông tin vào các BMĐT, chưa có sự kết nối, chia sẻ dữ liệu giữa các CSDQLQG (dân cư, đăng ký KD...) để tự động điền thông tin.</w:t>
      </w:r>
      <w:r w:rsidR="002F6F66">
        <w:rPr>
          <w:rFonts w:eastAsiaTheme="minorHAnsi"/>
          <w:sz w:val="32"/>
          <w:szCs w:val="32"/>
        </w:rPr>
        <w:t xml:space="preserve"> </w:t>
      </w:r>
      <w:r w:rsidR="00D01EC0" w:rsidRPr="00D01EC0">
        <w:rPr>
          <w:rFonts w:eastAsiaTheme="minorHAnsi"/>
          <w:sz w:val="32"/>
          <w:szCs w:val="32"/>
        </w:rPr>
        <w:t>DVCTT Cung cấp dữ liệu đất đai, Cung cấp thông tin, dữ liệu, sản phẩm đo đạc và bản đồ: quy định nộp TPHS là "Phiếu yêu cầu cung cấp thông tin" nhưng vẫn yêu cầu ND, DN điền thêm các thông tin: Đại diện cho, Công văn số, Loại tư liệu.... Các thông tin tại BMĐT trên sau khi điền xong chưa tích hợp được với TPHS của TTHC</w:t>
      </w:r>
      <w:r w:rsidR="002F6F66">
        <w:rPr>
          <w:rFonts w:eastAsiaTheme="minorHAnsi"/>
          <w:sz w:val="32"/>
          <w:szCs w:val="32"/>
        </w:rPr>
        <w:t xml:space="preserve">; </w:t>
      </w:r>
      <w:bookmarkStart w:id="0" w:name="_GoBack"/>
      <w:bookmarkEnd w:id="0"/>
      <w:r w:rsidR="00BA5F6D" w:rsidRPr="00C01C42">
        <w:rPr>
          <w:color w:val="2C363A"/>
          <w:sz w:val="32"/>
          <w:szCs w:val="32"/>
        </w:rPr>
        <w:t>chưa tích hợp tính năng thanh toán trực tuyến đối với các TTHC có quy định Phí/Lệ phí (VD: Cung cấp thông tin, dữ liệu ảnh viễn thám )</w:t>
      </w:r>
      <w:r w:rsidR="00BA5F6D" w:rsidRPr="00C01C42">
        <w:rPr>
          <w:color w:val="2C363A"/>
          <w:sz w:val="32"/>
          <w:szCs w:val="32"/>
        </w:rPr>
        <w:t xml:space="preserve">. </w:t>
      </w:r>
    </w:p>
    <w:p w14:paraId="6F2B4FA5" w14:textId="17458227" w:rsidR="00535476" w:rsidRPr="000B6A14" w:rsidRDefault="00535476" w:rsidP="006B24BE">
      <w:pPr>
        <w:widowControl w:val="0"/>
        <w:spacing w:before="120" w:after="120" w:line="240" w:lineRule="auto"/>
        <w:ind w:firstLine="567"/>
        <w:jc w:val="both"/>
        <w:rPr>
          <w:rFonts w:ascii="Times New Roman" w:hAnsi="Times New Roman" w:cs="Times New Roman"/>
          <w:sz w:val="32"/>
          <w:szCs w:val="32"/>
          <w:lang w:val="vi-VN"/>
        </w:rPr>
      </w:pPr>
      <w:r w:rsidRPr="000B6A14">
        <w:rPr>
          <w:rFonts w:ascii="Times New Roman" w:hAnsi="Times New Roman" w:cs="Times New Roman"/>
          <w:sz w:val="32"/>
          <w:szCs w:val="32"/>
          <w:lang w:val="vi-VN"/>
        </w:rPr>
        <w:t xml:space="preserve">- </w:t>
      </w:r>
      <w:r w:rsidRPr="00D559C1">
        <w:rPr>
          <w:rFonts w:ascii="Times New Roman" w:hAnsi="Times New Roman" w:cs="Times New Roman"/>
          <w:b/>
          <w:i/>
          <w:sz w:val="32"/>
          <w:szCs w:val="32"/>
          <w:lang w:val="vi-VN"/>
        </w:rPr>
        <w:t xml:space="preserve">Tỷ lệ hồ sơ trực tuyến </w:t>
      </w:r>
      <w:r w:rsidR="00BA3799" w:rsidRPr="00D559C1">
        <w:rPr>
          <w:rFonts w:ascii="Times New Roman" w:hAnsi="Times New Roman" w:cs="Times New Roman"/>
          <w:b/>
          <w:i/>
          <w:sz w:val="32"/>
          <w:szCs w:val="32"/>
        </w:rPr>
        <w:t>tăng</w:t>
      </w:r>
      <w:r w:rsidRPr="00D559C1">
        <w:rPr>
          <w:rFonts w:ascii="Times New Roman" w:hAnsi="Times New Roman" w:cs="Times New Roman"/>
          <w:b/>
          <w:i/>
          <w:sz w:val="32"/>
          <w:szCs w:val="32"/>
          <w:lang w:val="vi-VN"/>
        </w:rPr>
        <w:t xml:space="preserve"> nhanh</w:t>
      </w:r>
      <w:r w:rsidRPr="000B6A14">
        <w:rPr>
          <w:rFonts w:ascii="Times New Roman" w:hAnsi="Times New Roman" w:cs="Times New Roman"/>
          <w:sz w:val="32"/>
          <w:szCs w:val="32"/>
          <w:lang w:val="vi-VN"/>
        </w:rPr>
        <w:t xml:space="preserve"> </w:t>
      </w:r>
      <w:r w:rsidRPr="00D559C1">
        <w:rPr>
          <w:rFonts w:ascii="Times New Roman" w:hAnsi="Times New Roman" w:cs="Times New Roman"/>
          <w:b/>
          <w:i/>
          <w:sz w:val="32"/>
          <w:szCs w:val="32"/>
          <w:lang w:val="vi-VN"/>
        </w:rPr>
        <w:t>nhưng nhiều DVC trực tuyến chưa thuận lợi</w:t>
      </w:r>
      <w:r w:rsidRPr="000B6A14">
        <w:rPr>
          <w:rFonts w:ascii="Times New Roman" w:hAnsi="Times New Roman" w:cs="Times New Roman"/>
          <w:sz w:val="32"/>
          <w:szCs w:val="32"/>
          <w:lang w:val="vi-VN"/>
        </w:rPr>
        <w:t xml:space="preserve">, phần lớn chưa tái cấu trúc quy trình, </w:t>
      </w:r>
      <w:r w:rsidRPr="00D559C1">
        <w:rPr>
          <w:rFonts w:ascii="Times New Roman" w:hAnsi="Times New Roman" w:cs="Times New Roman"/>
          <w:i/>
          <w:sz w:val="32"/>
          <w:szCs w:val="32"/>
          <w:lang w:val="vi-VN"/>
        </w:rPr>
        <w:t>“bê nguyên trạng”</w:t>
      </w:r>
      <w:r w:rsidRPr="000B6A14">
        <w:rPr>
          <w:rFonts w:ascii="Times New Roman" w:hAnsi="Times New Roman" w:cs="Times New Roman"/>
          <w:sz w:val="32"/>
          <w:szCs w:val="32"/>
          <w:lang w:val="vi-VN"/>
        </w:rPr>
        <w:t xml:space="preserve"> từ giấy sang điện tử, nhiều trường hợp người dân vẫn phải nộp cả giấy và điện tử, tăng</w:t>
      </w:r>
      <w:r w:rsidR="00D559C1">
        <w:rPr>
          <w:rFonts w:ascii="Times New Roman" w:hAnsi="Times New Roman" w:cs="Times New Roman"/>
          <w:sz w:val="32"/>
          <w:szCs w:val="32"/>
        </w:rPr>
        <w:t xml:space="preserve"> thủ tục, tăng</w:t>
      </w:r>
      <w:r w:rsidRPr="000B6A14">
        <w:rPr>
          <w:rFonts w:ascii="Times New Roman" w:hAnsi="Times New Roman" w:cs="Times New Roman"/>
          <w:sz w:val="32"/>
          <w:szCs w:val="32"/>
          <w:lang w:val="vi-VN"/>
        </w:rPr>
        <w:t xml:space="preserve"> thời gian chờ đợi, giảm hài lòng.</w:t>
      </w:r>
    </w:p>
    <w:p w14:paraId="6B9B6B6B" w14:textId="251E6A37" w:rsidR="00535476" w:rsidRPr="00A21EEC" w:rsidRDefault="00535476" w:rsidP="006B24BE">
      <w:pPr>
        <w:widowControl w:val="0"/>
        <w:spacing w:before="120" w:after="120" w:line="240" w:lineRule="auto"/>
        <w:ind w:firstLine="567"/>
        <w:jc w:val="both"/>
        <w:rPr>
          <w:rFonts w:ascii="Times New Roman" w:hAnsi="Times New Roman" w:cs="Times New Roman"/>
          <w:sz w:val="32"/>
          <w:szCs w:val="32"/>
        </w:rPr>
      </w:pPr>
      <w:r w:rsidRPr="000B6A14">
        <w:rPr>
          <w:rFonts w:ascii="Times New Roman" w:hAnsi="Times New Roman" w:cs="Times New Roman"/>
          <w:sz w:val="32"/>
          <w:szCs w:val="32"/>
          <w:lang w:val="vi-VN"/>
        </w:rPr>
        <w:t xml:space="preserve">- </w:t>
      </w:r>
      <w:r w:rsidRPr="00D559C1">
        <w:rPr>
          <w:rFonts w:ascii="Times New Roman" w:hAnsi="Times New Roman" w:cs="Times New Roman"/>
          <w:b/>
          <w:i/>
          <w:sz w:val="32"/>
          <w:szCs w:val="32"/>
          <w:lang w:val="vi-VN"/>
        </w:rPr>
        <w:t>Việc tái sử dụng kết quả số hóa, liên thông điện tử</w:t>
      </w:r>
      <w:r w:rsidRPr="000B6A14">
        <w:rPr>
          <w:rFonts w:ascii="Times New Roman" w:hAnsi="Times New Roman" w:cs="Times New Roman"/>
          <w:sz w:val="32"/>
          <w:szCs w:val="32"/>
          <w:lang w:val="vi-VN"/>
        </w:rPr>
        <w:t xml:space="preserve"> để </w:t>
      </w:r>
      <w:r w:rsidR="008718A4">
        <w:rPr>
          <w:rFonts w:ascii="Times New Roman" w:hAnsi="Times New Roman" w:cs="Times New Roman"/>
          <w:sz w:val="32"/>
          <w:szCs w:val="32"/>
        </w:rPr>
        <w:t>người dân chỉ cung cấp thông tin một lần</w:t>
      </w:r>
      <w:r w:rsidRPr="000B6A14">
        <w:rPr>
          <w:rFonts w:ascii="Times New Roman" w:hAnsi="Times New Roman" w:cs="Times New Roman"/>
          <w:sz w:val="32"/>
          <w:szCs w:val="32"/>
          <w:lang w:val="vi-VN"/>
        </w:rPr>
        <w:t xml:space="preserve"> còn rất thấp </w:t>
      </w:r>
      <w:r w:rsidRPr="00535476">
        <w:rPr>
          <w:rFonts w:ascii="Times New Roman" w:hAnsi="Times New Roman" w:cs="Times New Roman"/>
          <w:i/>
          <w:sz w:val="32"/>
          <w:szCs w:val="32"/>
          <w:lang w:val="vi-VN"/>
        </w:rPr>
        <w:t xml:space="preserve">(ở địa phương đạt </w:t>
      </w:r>
      <w:r w:rsidRPr="00D559C1">
        <w:rPr>
          <w:rFonts w:ascii="Times New Roman" w:hAnsi="Times New Roman" w:cs="Times New Roman"/>
          <w:b/>
          <w:i/>
          <w:sz w:val="32"/>
          <w:szCs w:val="32"/>
          <w:lang w:val="vi-VN"/>
        </w:rPr>
        <w:t>12,3</w:t>
      </w:r>
      <w:r w:rsidRPr="00535476">
        <w:rPr>
          <w:rFonts w:ascii="Times New Roman" w:hAnsi="Times New Roman" w:cs="Times New Roman"/>
          <w:i/>
          <w:sz w:val="32"/>
          <w:szCs w:val="32"/>
          <w:lang w:val="vi-VN"/>
        </w:rPr>
        <w:t xml:space="preserve">%, ở bộ, ngành đạt </w:t>
      </w:r>
      <w:r w:rsidRPr="00D559C1">
        <w:rPr>
          <w:rFonts w:ascii="Times New Roman" w:hAnsi="Times New Roman" w:cs="Times New Roman"/>
          <w:b/>
          <w:i/>
          <w:sz w:val="32"/>
          <w:szCs w:val="32"/>
          <w:lang w:val="vi-VN"/>
        </w:rPr>
        <w:t>1,3</w:t>
      </w:r>
      <w:r w:rsidRPr="00535476">
        <w:rPr>
          <w:rFonts w:ascii="Times New Roman" w:hAnsi="Times New Roman" w:cs="Times New Roman"/>
          <w:i/>
          <w:sz w:val="32"/>
          <w:szCs w:val="32"/>
          <w:lang w:val="vi-VN"/>
        </w:rPr>
        <w:t>%)</w:t>
      </w:r>
      <w:r w:rsidR="001C1E7B">
        <w:rPr>
          <w:rFonts w:ascii="Times New Roman" w:hAnsi="Times New Roman" w:cs="Times New Roman"/>
          <w:i/>
          <w:sz w:val="32"/>
          <w:szCs w:val="32"/>
        </w:rPr>
        <w:t>, riêng các dịch vụ công thuộc thẩm quyền giải quyết của Bộ Tài nguyên và Môi trường tỷ lệ tái sử dụng là 0%</w:t>
      </w:r>
      <w:r w:rsidRPr="000B6A14">
        <w:rPr>
          <w:rFonts w:ascii="Times New Roman" w:hAnsi="Times New Roman" w:cs="Times New Roman"/>
          <w:sz w:val="32"/>
          <w:szCs w:val="32"/>
          <w:lang w:val="vi-VN"/>
        </w:rPr>
        <w:t xml:space="preserve">; giá trị pháp lý của nhiều hồ sơ </w:t>
      </w:r>
      <w:r w:rsidR="0024393D">
        <w:rPr>
          <w:rFonts w:ascii="Times New Roman" w:hAnsi="Times New Roman" w:cs="Times New Roman"/>
          <w:sz w:val="32"/>
          <w:szCs w:val="32"/>
        </w:rPr>
        <w:t>DVC trực tuyến toàn trình</w:t>
      </w:r>
      <w:r w:rsidRPr="000B6A14">
        <w:rPr>
          <w:rFonts w:ascii="Times New Roman" w:hAnsi="Times New Roman" w:cs="Times New Roman"/>
          <w:sz w:val="32"/>
          <w:szCs w:val="32"/>
          <w:lang w:val="vi-VN"/>
        </w:rPr>
        <w:t xml:space="preserve"> còn chưa đảm bảo </w:t>
      </w:r>
      <w:r w:rsidRPr="00535476">
        <w:rPr>
          <w:rFonts w:ascii="Times New Roman" w:hAnsi="Times New Roman" w:cs="Times New Roman"/>
          <w:i/>
          <w:sz w:val="32"/>
          <w:szCs w:val="32"/>
          <w:lang w:val="vi-VN"/>
        </w:rPr>
        <w:t>(chủ yếu chỉ đơn thuần chụp, scan bản giấy sang điện tử)</w:t>
      </w:r>
      <w:r w:rsidRPr="000B6A14">
        <w:rPr>
          <w:rFonts w:ascii="Times New Roman" w:hAnsi="Times New Roman" w:cs="Times New Roman"/>
          <w:sz w:val="32"/>
          <w:szCs w:val="32"/>
          <w:lang w:val="vi-VN"/>
        </w:rPr>
        <w:t>, dẫn đến không chỉ gây áp lực mà còn rủi ro cho cán bộ, công chức trong tiếp nhận, giải quyết hồ sơ khi có phát sinh các hệ quả pháp lý</w:t>
      </w:r>
      <w:r w:rsidR="00A21EEC">
        <w:rPr>
          <w:rFonts w:ascii="Times New Roman" w:hAnsi="Times New Roman" w:cs="Times New Roman"/>
          <w:sz w:val="32"/>
          <w:szCs w:val="32"/>
        </w:rPr>
        <w:t xml:space="preserve"> </w:t>
      </w:r>
      <w:r w:rsidR="00FD38ED">
        <w:rPr>
          <w:rFonts w:ascii="Times New Roman" w:hAnsi="Times New Roman" w:cs="Times New Roman"/>
          <w:sz w:val="32"/>
          <w:szCs w:val="32"/>
        </w:rPr>
        <w:t xml:space="preserve">(lưu ý: </w:t>
      </w:r>
      <w:r w:rsidR="00FD38ED" w:rsidRPr="00BC4069">
        <w:rPr>
          <w:rFonts w:ascii="Times New Roman" w:hAnsi="Times New Roman" w:cs="Times New Roman"/>
          <w:b/>
          <w:sz w:val="32"/>
          <w:szCs w:val="32"/>
        </w:rPr>
        <w:t>Tỷ lệ hồ sơ trực tuyến</w:t>
      </w:r>
      <w:r w:rsidR="00FD38ED">
        <w:rPr>
          <w:rFonts w:ascii="Times New Roman" w:hAnsi="Times New Roman" w:cs="Times New Roman"/>
          <w:b/>
          <w:sz w:val="32"/>
          <w:szCs w:val="32"/>
        </w:rPr>
        <w:t xml:space="preserve"> </w:t>
      </w:r>
      <w:r w:rsidR="00FD38ED" w:rsidRPr="00FD38ED">
        <w:rPr>
          <w:rFonts w:ascii="Times New Roman" w:hAnsi="Times New Roman" w:cs="Times New Roman"/>
          <w:sz w:val="32"/>
          <w:szCs w:val="32"/>
        </w:rPr>
        <w:t>của</w:t>
      </w:r>
      <w:r w:rsidR="00FD38ED" w:rsidRPr="00FD38ED">
        <w:rPr>
          <w:rFonts w:ascii="Times New Roman" w:hAnsi="Times New Roman" w:cs="Times New Roman"/>
          <w:sz w:val="32"/>
          <w:szCs w:val="32"/>
        </w:rPr>
        <w:t xml:space="preserve"> </w:t>
      </w:r>
      <w:r w:rsidR="00FD38ED">
        <w:rPr>
          <w:rFonts w:ascii="Times New Roman" w:hAnsi="Times New Roman" w:cs="Times New Roman"/>
          <w:sz w:val="32"/>
          <w:szCs w:val="32"/>
        </w:rPr>
        <w:t>Bộ Tài nguyên và Môi trường</w:t>
      </w:r>
      <w:r w:rsidR="00FD38ED">
        <w:rPr>
          <w:rFonts w:ascii="Times New Roman" w:hAnsi="Times New Roman" w:cs="Times New Roman"/>
          <w:sz w:val="32"/>
          <w:szCs w:val="32"/>
        </w:rPr>
        <w:t xml:space="preserve"> </w:t>
      </w:r>
      <w:r w:rsidR="00FD38ED">
        <w:rPr>
          <w:rFonts w:ascii="Times New Roman" w:hAnsi="Times New Roman" w:cs="Times New Roman"/>
          <w:sz w:val="32"/>
          <w:szCs w:val="32"/>
        </w:rPr>
        <w:t>43,4%</w:t>
      </w:r>
      <w:r w:rsidR="00FD38ED">
        <w:rPr>
          <w:rFonts w:ascii="Times New Roman" w:hAnsi="Times New Roman" w:cs="Times New Roman"/>
          <w:sz w:val="32"/>
          <w:szCs w:val="32"/>
        </w:rPr>
        <w:t xml:space="preserve">). </w:t>
      </w:r>
    </w:p>
    <w:p w14:paraId="5444F70A" w14:textId="4E44CF59" w:rsidR="0017725C" w:rsidRPr="001C1E7B" w:rsidRDefault="00535476" w:rsidP="006B24BE">
      <w:pPr>
        <w:widowControl w:val="0"/>
        <w:spacing w:before="120" w:after="120" w:line="240" w:lineRule="auto"/>
        <w:ind w:firstLine="567"/>
        <w:jc w:val="both"/>
        <w:rPr>
          <w:rFonts w:ascii="Times New Roman" w:hAnsi="Times New Roman" w:cs="Times New Roman"/>
          <w:sz w:val="32"/>
          <w:szCs w:val="32"/>
        </w:rPr>
      </w:pPr>
      <w:r w:rsidRPr="00D559C1">
        <w:rPr>
          <w:rFonts w:ascii="Times New Roman" w:hAnsi="Times New Roman" w:cs="Times New Roman"/>
          <w:b/>
          <w:i/>
          <w:sz w:val="32"/>
          <w:szCs w:val="32"/>
        </w:rPr>
        <w:lastRenderedPageBreak/>
        <w:t>(</w:t>
      </w:r>
      <w:r w:rsidR="001C1E7B">
        <w:rPr>
          <w:rFonts w:ascii="Times New Roman" w:hAnsi="Times New Roman" w:cs="Times New Roman"/>
          <w:b/>
          <w:i/>
          <w:sz w:val="32"/>
          <w:szCs w:val="32"/>
        </w:rPr>
        <w:t>2</w:t>
      </w:r>
      <w:r w:rsidRPr="00D559C1">
        <w:rPr>
          <w:rFonts w:ascii="Times New Roman" w:hAnsi="Times New Roman" w:cs="Times New Roman"/>
          <w:b/>
          <w:i/>
          <w:sz w:val="32"/>
          <w:szCs w:val="32"/>
        </w:rPr>
        <w:t xml:space="preserve">) </w:t>
      </w:r>
      <w:r w:rsidR="00865BFA" w:rsidRPr="00D559C1">
        <w:rPr>
          <w:rFonts w:ascii="Times New Roman" w:hAnsi="Times New Roman" w:cs="Times New Roman"/>
          <w:b/>
          <w:i/>
          <w:sz w:val="32"/>
          <w:szCs w:val="32"/>
          <w:lang w:val="vi-VN"/>
        </w:rPr>
        <w:t xml:space="preserve">Việc </w:t>
      </w:r>
      <w:r w:rsidR="001C1E7B">
        <w:rPr>
          <w:rFonts w:ascii="Times New Roman" w:hAnsi="Times New Roman" w:cs="Times New Roman"/>
          <w:b/>
          <w:i/>
          <w:sz w:val="32"/>
          <w:szCs w:val="32"/>
        </w:rPr>
        <w:t xml:space="preserve">số hóa, hoàn thành các Cơ sở dữ liệu quốc gia về đất đai và cơ sở dữ liệu chuyên ngành tài nguyên và môi trường còn chậm </w:t>
      </w:r>
      <w:r w:rsidR="001C1E7B">
        <w:rPr>
          <w:rFonts w:ascii="Times New Roman" w:hAnsi="Times New Roman" w:cs="Times New Roman"/>
          <w:sz w:val="32"/>
          <w:szCs w:val="32"/>
        </w:rPr>
        <w:t>nên chưa đáp ứng yêu cầu để tái sử dụng phục vụ giải quyết thủ tục hành chính, dịch vụ công.</w:t>
      </w:r>
    </w:p>
    <w:p w14:paraId="58849BB0" w14:textId="072ED091" w:rsidR="00865BFA" w:rsidRDefault="00865BFA" w:rsidP="006B24BE">
      <w:pPr>
        <w:widowControl w:val="0"/>
        <w:spacing w:before="120" w:after="120" w:line="240" w:lineRule="auto"/>
        <w:ind w:firstLine="567"/>
        <w:jc w:val="both"/>
        <w:rPr>
          <w:rFonts w:ascii="Times New Roman" w:hAnsi="Times New Roman" w:cs="Times New Roman"/>
          <w:spacing w:val="-4"/>
          <w:sz w:val="32"/>
          <w:szCs w:val="32"/>
        </w:rPr>
      </w:pPr>
      <w:r w:rsidRPr="00D559C1">
        <w:rPr>
          <w:rFonts w:ascii="Times New Roman" w:hAnsi="Times New Roman" w:cs="Times New Roman"/>
          <w:b/>
          <w:i/>
          <w:sz w:val="32"/>
          <w:szCs w:val="32"/>
        </w:rPr>
        <w:t>(</w:t>
      </w:r>
      <w:r w:rsidR="001C1E7B">
        <w:rPr>
          <w:rFonts w:ascii="Times New Roman" w:hAnsi="Times New Roman" w:cs="Times New Roman"/>
          <w:b/>
          <w:i/>
          <w:sz w:val="32"/>
          <w:szCs w:val="32"/>
        </w:rPr>
        <w:t>3</w:t>
      </w:r>
      <w:r w:rsidRPr="00D559C1">
        <w:rPr>
          <w:rFonts w:ascii="Times New Roman" w:hAnsi="Times New Roman" w:cs="Times New Roman"/>
          <w:b/>
          <w:i/>
          <w:sz w:val="32"/>
          <w:szCs w:val="32"/>
        </w:rPr>
        <w:t xml:space="preserve">) </w:t>
      </w:r>
      <w:r w:rsidRPr="00D559C1">
        <w:rPr>
          <w:rFonts w:ascii="Times New Roman" w:hAnsi="Times New Roman" w:cs="Times New Roman"/>
          <w:b/>
          <w:i/>
          <w:spacing w:val="-4"/>
          <w:sz w:val="32"/>
          <w:szCs w:val="32"/>
          <w:lang w:val="vi-VN"/>
        </w:rPr>
        <w:t>Kỷ luật, kỷ cương hành chính</w:t>
      </w:r>
      <w:r w:rsidRPr="00491D88">
        <w:rPr>
          <w:rFonts w:ascii="Times New Roman" w:hAnsi="Times New Roman" w:cs="Times New Roman"/>
          <w:spacing w:val="-4"/>
          <w:sz w:val="32"/>
          <w:szCs w:val="32"/>
          <w:lang w:val="vi-VN"/>
        </w:rPr>
        <w:t xml:space="preserve"> của một số cơ quan chưa nghiêm; còn để xảy ra tình trạng nhũng nhiễu, tiêu cực hoặc chậm trễ trong giải quyết TTHC.</w:t>
      </w:r>
      <w:r w:rsidRPr="00491D88">
        <w:rPr>
          <w:rFonts w:ascii="Times New Roman" w:hAnsi="Times New Roman" w:cs="Times New Roman"/>
          <w:spacing w:val="-4"/>
          <w:sz w:val="32"/>
          <w:szCs w:val="32"/>
        </w:rPr>
        <w:t xml:space="preserve"> </w:t>
      </w:r>
      <w:r w:rsidRPr="00D559C1">
        <w:rPr>
          <w:rFonts w:ascii="Times New Roman" w:hAnsi="Times New Roman" w:cs="Times New Roman"/>
          <w:b/>
          <w:i/>
          <w:spacing w:val="-4"/>
          <w:sz w:val="32"/>
          <w:szCs w:val="32"/>
        </w:rPr>
        <w:t>Công tác phối hợp</w:t>
      </w:r>
      <w:r w:rsidRPr="00491D88">
        <w:rPr>
          <w:rFonts w:ascii="Times New Roman" w:hAnsi="Times New Roman" w:cs="Times New Roman"/>
          <w:spacing w:val="-4"/>
          <w:sz w:val="32"/>
          <w:szCs w:val="32"/>
        </w:rPr>
        <w:t xml:space="preserve"> trong giải quyết các vấn đề liên ngành còn hạn chế.</w:t>
      </w:r>
    </w:p>
    <w:p w14:paraId="58F4E56F" w14:textId="5233B633" w:rsidR="001C1E7B" w:rsidRPr="00491D88" w:rsidRDefault="001C1E7B" w:rsidP="006B24BE">
      <w:pPr>
        <w:widowControl w:val="0"/>
        <w:spacing w:before="120" w:after="120" w:line="240" w:lineRule="auto"/>
        <w:ind w:firstLine="567"/>
        <w:jc w:val="both"/>
        <w:rPr>
          <w:rFonts w:ascii="Times New Roman" w:hAnsi="Times New Roman" w:cs="Times New Roman"/>
          <w:spacing w:val="-4"/>
          <w:sz w:val="32"/>
          <w:szCs w:val="32"/>
        </w:rPr>
      </w:pPr>
      <w:r w:rsidRPr="001C1E7B">
        <w:rPr>
          <w:rFonts w:ascii="Times New Roman" w:hAnsi="Times New Roman" w:cs="Times New Roman"/>
          <w:b/>
          <w:spacing w:val="-4"/>
          <w:sz w:val="32"/>
          <w:szCs w:val="32"/>
        </w:rPr>
        <w:t>(4) Công tác tuyên truyền, hỗ trợ</w:t>
      </w:r>
      <w:r>
        <w:rPr>
          <w:rFonts w:ascii="Times New Roman" w:hAnsi="Times New Roman" w:cs="Times New Roman"/>
          <w:spacing w:val="-4"/>
          <w:sz w:val="32"/>
          <w:szCs w:val="32"/>
        </w:rPr>
        <w:t xml:space="preserve"> người dân, doanh nghiệp tiếp cận, thực hiện còn hạn chế.</w:t>
      </w:r>
    </w:p>
    <w:p w14:paraId="65CBE34C" w14:textId="47B8ABB6" w:rsidR="00865BFA" w:rsidRPr="00FC612F" w:rsidRDefault="001C1E7B" w:rsidP="006B24BE">
      <w:pPr>
        <w:widowControl w:val="0"/>
        <w:spacing w:before="120" w:after="120" w:line="240" w:lineRule="auto"/>
        <w:ind w:firstLine="567"/>
        <w:jc w:val="both"/>
        <w:rPr>
          <w:rFonts w:ascii="Times New Roman" w:hAnsi="Times New Roman" w:cs="Times New Roman"/>
          <w:b/>
          <w:sz w:val="32"/>
          <w:szCs w:val="32"/>
        </w:rPr>
      </w:pPr>
      <w:r>
        <w:rPr>
          <w:rFonts w:ascii="Times New Roman" w:hAnsi="Times New Roman" w:cs="Times New Roman"/>
          <w:b/>
          <w:sz w:val="32"/>
          <w:szCs w:val="32"/>
        </w:rPr>
        <w:t>IV. GIẢI PHÁP</w:t>
      </w:r>
    </w:p>
    <w:p w14:paraId="15F34C7A" w14:textId="799D1DEE" w:rsidR="0034315D" w:rsidRPr="0034315D" w:rsidRDefault="00D559C1" w:rsidP="006B24BE">
      <w:pPr>
        <w:widowControl w:val="0"/>
        <w:spacing w:before="120" w:after="120" w:line="240" w:lineRule="auto"/>
        <w:ind w:firstLine="567"/>
        <w:jc w:val="both"/>
        <w:rPr>
          <w:rFonts w:ascii="Times New Roman" w:hAnsi="Times New Roman" w:cs="Times New Roman"/>
          <w:sz w:val="32"/>
          <w:szCs w:val="32"/>
        </w:rPr>
      </w:pPr>
      <w:r>
        <w:rPr>
          <w:rFonts w:ascii="Times New Roman" w:hAnsi="Times New Roman" w:cs="Times New Roman"/>
          <w:sz w:val="32"/>
          <w:szCs w:val="32"/>
        </w:rPr>
        <w:t>V</w:t>
      </w:r>
      <w:r w:rsidR="0034315D" w:rsidRPr="000B6A14">
        <w:rPr>
          <w:rFonts w:ascii="Times New Roman" w:hAnsi="Times New Roman" w:cs="Times New Roman"/>
          <w:sz w:val="32"/>
          <w:szCs w:val="32"/>
          <w:lang w:val="vi-VN"/>
        </w:rPr>
        <w:t xml:space="preserve">iệc cung cấp dịch vụ công trực tuyến cần chuyển mạnh từ </w:t>
      </w:r>
      <w:r w:rsidR="0034315D" w:rsidRPr="00D559C1">
        <w:rPr>
          <w:rFonts w:ascii="Times New Roman" w:hAnsi="Times New Roman" w:cs="Times New Roman"/>
          <w:bCs/>
          <w:i/>
          <w:sz w:val="32"/>
          <w:szCs w:val="32"/>
          <w:lang w:val="vi-VN"/>
        </w:rPr>
        <w:t>“số lượng sang chất lượng”</w:t>
      </w:r>
      <w:r w:rsidR="0034315D" w:rsidRPr="00D559C1">
        <w:rPr>
          <w:rFonts w:ascii="Times New Roman" w:hAnsi="Times New Roman" w:cs="Times New Roman"/>
          <w:bCs/>
          <w:sz w:val="32"/>
          <w:szCs w:val="32"/>
          <w:lang w:val="vi-VN"/>
        </w:rPr>
        <w:t xml:space="preserve"> hướng tới người dùng để họ là người làm thật, thụ hưởng lợi ích thật</w:t>
      </w:r>
      <w:r w:rsidR="0034315D" w:rsidRPr="00D559C1">
        <w:rPr>
          <w:rFonts w:ascii="Times New Roman" w:hAnsi="Times New Roman" w:cs="Times New Roman"/>
          <w:sz w:val="32"/>
          <w:szCs w:val="32"/>
          <w:lang w:val="vi-VN"/>
        </w:rPr>
        <w:t>.</w:t>
      </w:r>
      <w:r w:rsidR="0034315D">
        <w:rPr>
          <w:rFonts w:ascii="Times New Roman" w:hAnsi="Times New Roman" w:cs="Times New Roman"/>
          <w:sz w:val="32"/>
          <w:szCs w:val="32"/>
        </w:rPr>
        <w:t xml:space="preserve"> </w:t>
      </w:r>
      <w:r w:rsidR="00E069FA">
        <w:rPr>
          <w:rFonts w:ascii="Times New Roman" w:hAnsi="Times New Roman" w:cs="Times New Roman"/>
          <w:sz w:val="32"/>
          <w:szCs w:val="32"/>
        </w:rPr>
        <w:t xml:space="preserve">Trong đó, </w:t>
      </w:r>
      <w:r w:rsidR="00E069FA" w:rsidRPr="00D559C1">
        <w:rPr>
          <w:rFonts w:ascii="Times New Roman" w:hAnsi="Times New Roman" w:cs="Times New Roman"/>
          <w:b/>
          <w:i/>
          <w:sz w:val="32"/>
          <w:szCs w:val="32"/>
        </w:rPr>
        <w:t>cần tập trung thực hiện một số công việc sau</w:t>
      </w:r>
      <w:r w:rsidR="00E069FA">
        <w:rPr>
          <w:rFonts w:ascii="Times New Roman" w:hAnsi="Times New Roman" w:cs="Times New Roman"/>
          <w:sz w:val="32"/>
          <w:szCs w:val="32"/>
        </w:rPr>
        <w:t>:</w:t>
      </w:r>
    </w:p>
    <w:p w14:paraId="69D9ED83" w14:textId="12C779AF" w:rsidR="00E069FA" w:rsidRPr="000B6A14" w:rsidRDefault="00E069FA" w:rsidP="006B24BE">
      <w:pPr>
        <w:widowControl w:val="0"/>
        <w:spacing w:before="120" w:after="120" w:line="240" w:lineRule="auto"/>
        <w:ind w:firstLine="567"/>
        <w:jc w:val="both"/>
        <w:rPr>
          <w:rFonts w:ascii="Times New Roman" w:hAnsi="Times New Roman" w:cs="Times New Roman"/>
          <w:sz w:val="32"/>
          <w:szCs w:val="32"/>
          <w:lang w:val="vi-VN"/>
        </w:rPr>
      </w:pPr>
      <w:r w:rsidRPr="00D559C1">
        <w:rPr>
          <w:rFonts w:ascii="Times New Roman" w:hAnsi="Times New Roman" w:cs="Times New Roman"/>
          <w:b/>
          <w:i/>
          <w:sz w:val="32"/>
          <w:szCs w:val="32"/>
          <w:lang w:val="vi-VN"/>
        </w:rPr>
        <w:t>Thứ nhất,</w:t>
      </w:r>
      <w:r w:rsidRPr="000B6A14">
        <w:rPr>
          <w:rFonts w:ascii="Times New Roman" w:hAnsi="Times New Roman" w:cs="Times New Roman"/>
          <w:sz w:val="32"/>
          <w:szCs w:val="32"/>
          <w:lang w:val="vi-VN"/>
        </w:rPr>
        <w:t xml:space="preserve"> </w:t>
      </w:r>
      <w:r w:rsidRPr="00D559C1">
        <w:rPr>
          <w:rFonts w:ascii="Times New Roman" w:hAnsi="Times New Roman" w:cs="Times New Roman"/>
          <w:b/>
          <w:i/>
          <w:sz w:val="32"/>
          <w:szCs w:val="32"/>
          <w:lang w:val="vi-VN"/>
        </w:rPr>
        <w:t>rà soát lại toàn bộ các DVC trực tuyến</w:t>
      </w:r>
      <w:r w:rsidRPr="000B6A14">
        <w:rPr>
          <w:rFonts w:ascii="Times New Roman" w:hAnsi="Times New Roman" w:cs="Times New Roman"/>
          <w:sz w:val="32"/>
          <w:szCs w:val="32"/>
          <w:lang w:val="vi-VN"/>
        </w:rPr>
        <w:t xml:space="preserve"> đang cung cấp để hoàn thiện và </w:t>
      </w:r>
      <w:r w:rsidRPr="00D559C1">
        <w:rPr>
          <w:rFonts w:ascii="Times New Roman" w:hAnsi="Times New Roman" w:cs="Times New Roman"/>
          <w:b/>
          <w:i/>
          <w:sz w:val="32"/>
          <w:szCs w:val="32"/>
          <w:lang w:val="vi-VN"/>
        </w:rPr>
        <w:t xml:space="preserve">chỉ cung cấp </w:t>
      </w:r>
      <w:r w:rsidR="007B5D7D" w:rsidRPr="00D559C1">
        <w:rPr>
          <w:rFonts w:ascii="Times New Roman" w:hAnsi="Times New Roman" w:cs="Times New Roman"/>
          <w:b/>
          <w:i/>
          <w:sz w:val="32"/>
          <w:szCs w:val="32"/>
        </w:rPr>
        <w:t>dịch vụ</w:t>
      </w:r>
      <w:r w:rsidRPr="00D559C1">
        <w:rPr>
          <w:rFonts w:ascii="Times New Roman" w:hAnsi="Times New Roman" w:cs="Times New Roman"/>
          <w:b/>
          <w:i/>
          <w:sz w:val="32"/>
          <w:szCs w:val="32"/>
          <w:lang w:val="vi-VN"/>
        </w:rPr>
        <w:t xml:space="preserve"> </w:t>
      </w:r>
      <w:r w:rsidR="007B5D7D" w:rsidRPr="00D559C1">
        <w:rPr>
          <w:rFonts w:ascii="Times New Roman" w:hAnsi="Times New Roman" w:cs="Times New Roman"/>
          <w:b/>
          <w:i/>
          <w:sz w:val="32"/>
          <w:szCs w:val="32"/>
        </w:rPr>
        <w:t>đúng</w:t>
      </w:r>
      <w:r w:rsidRPr="00D559C1">
        <w:rPr>
          <w:rFonts w:ascii="Times New Roman" w:hAnsi="Times New Roman" w:cs="Times New Roman"/>
          <w:b/>
          <w:i/>
          <w:sz w:val="32"/>
          <w:szCs w:val="32"/>
          <w:lang w:val="vi-VN"/>
        </w:rPr>
        <w:t xml:space="preserve"> mức độ</w:t>
      </w:r>
      <w:r w:rsidRPr="000B6A14">
        <w:rPr>
          <w:rFonts w:ascii="Times New Roman" w:hAnsi="Times New Roman" w:cs="Times New Roman"/>
          <w:sz w:val="32"/>
          <w:szCs w:val="32"/>
          <w:lang w:val="vi-VN"/>
        </w:rPr>
        <w:t>, thuận lợi, đơn giản hơn thực hiện trực tiếp</w:t>
      </w:r>
      <w:r w:rsidR="00F119D0">
        <w:rPr>
          <w:rFonts w:ascii="Times New Roman" w:hAnsi="Times New Roman" w:cs="Times New Roman"/>
          <w:sz w:val="32"/>
          <w:szCs w:val="32"/>
        </w:rPr>
        <w:t>; đồng thời,</w:t>
      </w:r>
      <w:r w:rsidRPr="000B6A14">
        <w:rPr>
          <w:rFonts w:ascii="Times New Roman" w:hAnsi="Times New Roman" w:cs="Times New Roman"/>
          <w:sz w:val="32"/>
          <w:szCs w:val="32"/>
          <w:lang w:val="vi-VN"/>
        </w:rPr>
        <w:t xml:space="preserve"> </w:t>
      </w:r>
      <w:r w:rsidRPr="00D559C1">
        <w:rPr>
          <w:rFonts w:ascii="Times New Roman" w:hAnsi="Times New Roman" w:cs="Times New Roman"/>
          <w:b/>
          <w:i/>
          <w:sz w:val="32"/>
          <w:szCs w:val="32"/>
          <w:lang w:val="vi-VN"/>
        </w:rPr>
        <w:t>đẩy mạnh tái cấu trúc quy trình, cắt giảm, đơn giản hóa TTHC</w:t>
      </w:r>
      <w:r w:rsidRPr="000B6A14">
        <w:rPr>
          <w:rFonts w:ascii="Times New Roman" w:hAnsi="Times New Roman" w:cs="Times New Roman"/>
          <w:sz w:val="32"/>
          <w:szCs w:val="32"/>
          <w:lang w:val="vi-VN"/>
        </w:rPr>
        <w:t xml:space="preserve"> trên cơ sở tái sử dụng dữ liệu, liên thông điện tử để xây dựng, cung cấp DVC trực tuyến </w:t>
      </w:r>
      <w:r w:rsidR="007B5D7D">
        <w:rPr>
          <w:rFonts w:ascii="Times New Roman" w:hAnsi="Times New Roman" w:cs="Times New Roman"/>
          <w:sz w:val="32"/>
          <w:szCs w:val="32"/>
        </w:rPr>
        <w:t>hướng tới</w:t>
      </w:r>
      <w:r w:rsidRPr="000B6A14">
        <w:rPr>
          <w:rFonts w:ascii="Times New Roman" w:hAnsi="Times New Roman" w:cs="Times New Roman"/>
          <w:sz w:val="32"/>
          <w:szCs w:val="32"/>
          <w:lang w:val="vi-VN"/>
        </w:rPr>
        <w:t xml:space="preserve"> người dùng.</w:t>
      </w:r>
    </w:p>
    <w:p w14:paraId="1EDDA7FE" w14:textId="44003A0C" w:rsidR="00E069FA" w:rsidRPr="000B6A14" w:rsidRDefault="00E069FA" w:rsidP="006B24BE">
      <w:pPr>
        <w:widowControl w:val="0"/>
        <w:spacing w:before="120" w:after="120" w:line="240" w:lineRule="auto"/>
        <w:ind w:firstLine="567"/>
        <w:jc w:val="both"/>
        <w:rPr>
          <w:rFonts w:ascii="Times New Roman" w:hAnsi="Times New Roman" w:cs="Times New Roman"/>
          <w:sz w:val="32"/>
          <w:szCs w:val="32"/>
          <w:lang w:val="vi-VN"/>
        </w:rPr>
      </w:pPr>
      <w:r w:rsidRPr="00D559C1">
        <w:rPr>
          <w:rFonts w:ascii="Times New Roman" w:hAnsi="Times New Roman" w:cs="Times New Roman"/>
          <w:b/>
          <w:i/>
          <w:sz w:val="32"/>
          <w:szCs w:val="32"/>
          <w:lang w:val="vi-VN"/>
        </w:rPr>
        <w:t xml:space="preserve">Thứ </w:t>
      </w:r>
      <w:r w:rsidR="00F13207">
        <w:rPr>
          <w:rFonts w:ascii="Times New Roman" w:hAnsi="Times New Roman" w:cs="Times New Roman"/>
          <w:b/>
          <w:i/>
          <w:sz w:val="32"/>
          <w:szCs w:val="32"/>
        </w:rPr>
        <w:t>hai</w:t>
      </w:r>
      <w:r w:rsidRPr="00D559C1">
        <w:rPr>
          <w:rFonts w:ascii="Times New Roman" w:hAnsi="Times New Roman" w:cs="Times New Roman"/>
          <w:b/>
          <w:i/>
          <w:sz w:val="32"/>
          <w:szCs w:val="32"/>
          <w:lang w:val="vi-VN"/>
        </w:rPr>
        <w:t>, tăng cường số hóa hồ sơ, kết quả giải quyết TTHC</w:t>
      </w:r>
      <w:r w:rsidRPr="000B6A14">
        <w:rPr>
          <w:rFonts w:ascii="Times New Roman" w:hAnsi="Times New Roman" w:cs="Times New Roman"/>
          <w:sz w:val="32"/>
          <w:szCs w:val="32"/>
          <w:lang w:val="vi-VN"/>
        </w:rPr>
        <w:t>, xây dựng, hoàn thành các cơ sở dữ liệu quốc gia</w:t>
      </w:r>
      <w:r w:rsidR="00F13207">
        <w:rPr>
          <w:rFonts w:ascii="Times New Roman" w:hAnsi="Times New Roman" w:cs="Times New Roman"/>
          <w:sz w:val="32"/>
          <w:szCs w:val="32"/>
        </w:rPr>
        <w:t xml:space="preserve"> đất đai</w:t>
      </w:r>
      <w:r w:rsidRPr="000B6A14">
        <w:rPr>
          <w:rFonts w:ascii="Times New Roman" w:hAnsi="Times New Roman" w:cs="Times New Roman"/>
          <w:sz w:val="32"/>
          <w:szCs w:val="32"/>
          <w:lang w:val="vi-VN"/>
        </w:rPr>
        <w:t>, chuyên ngành</w:t>
      </w:r>
      <w:r w:rsidR="00F13207">
        <w:rPr>
          <w:rFonts w:ascii="Times New Roman" w:hAnsi="Times New Roman" w:cs="Times New Roman"/>
          <w:sz w:val="32"/>
          <w:szCs w:val="32"/>
        </w:rPr>
        <w:t xml:space="preserve"> lĩnh vực tài nguyên và môi trường</w:t>
      </w:r>
      <w:r w:rsidRPr="000B6A14">
        <w:rPr>
          <w:rFonts w:ascii="Times New Roman" w:hAnsi="Times New Roman" w:cs="Times New Roman"/>
          <w:sz w:val="32"/>
          <w:szCs w:val="32"/>
          <w:lang w:val="vi-VN"/>
        </w:rPr>
        <w:t>; đẩy mạnh kết nối, chia sẻ, tái sử dụng dữ liệu, từ đó giúp loại bỏ các tầng nấc trung gian, nâng cao năng suất lao động, phát triển các dịch vụ công thông minh, thân thiện.</w:t>
      </w:r>
    </w:p>
    <w:p w14:paraId="38827E09" w14:textId="32453671" w:rsidR="00E069FA" w:rsidRPr="000B6A14" w:rsidRDefault="00E069FA" w:rsidP="006B24BE">
      <w:pPr>
        <w:widowControl w:val="0"/>
        <w:spacing w:before="120" w:after="120" w:line="240" w:lineRule="auto"/>
        <w:ind w:firstLine="567"/>
        <w:jc w:val="both"/>
        <w:rPr>
          <w:rFonts w:ascii="Times New Roman" w:hAnsi="Times New Roman" w:cs="Times New Roman"/>
          <w:sz w:val="32"/>
          <w:szCs w:val="32"/>
          <w:lang w:val="vi-VN"/>
        </w:rPr>
      </w:pPr>
      <w:r w:rsidRPr="00D559C1">
        <w:rPr>
          <w:rFonts w:ascii="Times New Roman" w:hAnsi="Times New Roman" w:cs="Times New Roman"/>
          <w:b/>
          <w:i/>
          <w:sz w:val="32"/>
          <w:szCs w:val="32"/>
          <w:lang w:val="vi-VN"/>
        </w:rPr>
        <w:t xml:space="preserve">Thứ </w:t>
      </w:r>
      <w:r w:rsidR="00F13207">
        <w:rPr>
          <w:rFonts w:ascii="Times New Roman" w:hAnsi="Times New Roman" w:cs="Times New Roman"/>
          <w:b/>
          <w:i/>
          <w:sz w:val="32"/>
          <w:szCs w:val="32"/>
        </w:rPr>
        <w:t>ba</w:t>
      </w:r>
      <w:r w:rsidRPr="00D559C1">
        <w:rPr>
          <w:rFonts w:ascii="Times New Roman" w:hAnsi="Times New Roman" w:cs="Times New Roman"/>
          <w:b/>
          <w:i/>
          <w:sz w:val="32"/>
          <w:szCs w:val="32"/>
          <w:lang w:val="vi-VN"/>
        </w:rPr>
        <w:t>, tiếp tục nâng cấp, hoàn thiện Hệ thống thông tin</w:t>
      </w:r>
      <w:r w:rsidRPr="000B6A14">
        <w:rPr>
          <w:rFonts w:ascii="Times New Roman" w:hAnsi="Times New Roman" w:cs="Times New Roman"/>
          <w:sz w:val="32"/>
          <w:szCs w:val="32"/>
          <w:lang w:val="vi-VN"/>
        </w:rPr>
        <w:t xml:space="preserve"> giải quyết TTHC cấp bộ,</w:t>
      </w:r>
      <w:r w:rsidR="006250AA">
        <w:rPr>
          <w:rFonts w:ascii="Times New Roman" w:hAnsi="Times New Roman" w:cs="Times New Roman"/>
          <w:sz w:val="32"/>
          <w:szCs w:val="32"/>
        </w:rPr>
        <w:t xml:space="preserve"> cấp</w:t>
      </w:r>
      <w:r w:rsidRPr="000B6A14">
        <w:rPr>
          <w:rFonts w:ascii="Times New Roman" w:hAnsi="Times New Roman" w:cs="Times New Roman"/>
          <w:sz w:val="32"/>
          <w:szCs w:val="32"/>
          <w:lang w:val="vi-VN"/>
        </w:rPr>
        <w:t xml:space="preserve"> tỉnh đáp ứng đầy đủ các yêu cầu trong thực hiện chuyển đổi số.</w:t>
      </w:r>
    </w:p>
    <w:p w14:paraId="0129F30B" w14:textId="65E41AA6" w:rsidR="00E069FA" w:rsidRPr="000B6A14" w:rsidRDefault="00E069FA" w:rsidP="006B24BE">
      <w:pPr>
        <w:widowControl w:val="0"/>
        <w:spacing w:before="120" w:after="120" w:line="240" w:lineRule="auto"/>
        <w:ind w:firstLine="567"/>
        <w:jc w:val="both"/>
        <w:rPr>
          <w:rFonts w:ascii="Times New Roman" w:hAnsi="Times New Roman" w:cs="Times New Roman"/>
          <w:spacing w:val="-2"/>
          <w:sz w:val="32"/>
          <w:szCs w:val="32"/>
          <w:lang w:val="vi-VN"/>
        </w:rPr>
      </w:pPr>
      <w:r w:rsidRPr="00D559C1">
        <w:rPr>
          <w:rFonts w:ascii="Times New Roman" w:hAnsi="Times New Roman" w:cs="Times New Roman"/>
          <w:b/>
          <w:i/>
          <w:spacing w:val="-2"/>
          <w:sz w:val="32"/>
          <w:szCs w:val="32"/>
          <w:lang w:val="vi-VN"/>
        </w:rPr>
        <w:t xml:space="preserve">Thứ </w:t>
      </w:r>
      <w:r w:rsidR="00F13207">
        <w:rPr>
          <w:rFonts w:ascii="Times New Roman" w:hAnsi="Times New Roman" w:cs="Times New Roman"/>
          <w:b/>
          <w:i/>
          <w:spacing w:val="-2"/>
          <w:sz w:val="32"/>
          <w:szCs w:val="32"/>
        </w:rPr>
        <w:t>tư</w:t>
      </w:r>
      <w:r w:rsidRPr="00D559C1">
        <w:rPr>
          <w:rFonts w:ascii="Times New Roman" w:hAnsi="Times New Roman" w:cs="Times New Roman"/>
          <w:b/>
          <w:i/>
          <w:spacing w:val="-2"/>
          <w:sz w:val="32"/>
          <w:szCs w:val="32"/>
          <w:lang w:val="vi-VN"/>
        </w:rPr>
        <w:t>, tiếp tục đổi mới, nâng cao chất lượng hoạt động của Bộ phận một cửa các cấp</w:t>
      </w:r>
      <w:r w:rsidRPr="000B6A14">
        <w:rPr>
          <w:rFonts w:ascii="Times New Roman" w:hAnsi="Times New Roman" w:cs="Times New Roman"/>
          <w:spacing w:val="-2"/>
          <w:sz w:val="32"/>
          <w:szCs w:val="32"/>
          <w:lang w:val="vi-VN"/>
        </w:rPr>
        <w:t>, trở thành các điểm số hóa, cung cấp DVC phi địa giới hành chính, hỗ trợ người dân trong chuyển đổi số, nhất là các đối tượng yếu thế để “không bỏ ai</w:t>
      </w:r>
      <w:r w:rsidR="00C746FB">
        <w:rPr>
          <w:rFonts w:ascii="Times New Roman" w:hAnsi="Times New Roman" w:cs="Times New Roman"/>
          <w:spacing w:val="-2"/>
          <w:sz w:val="32"/>
          <w:szCs w:val="32"/>
        </w:rPr>
        <w:t xml:space="preserve"> ở</w:t>
      </w:r>
      <w:r w:rsidRPr="000B6A14">
        <w:rPr>
          <w:rFonts w:ascii="Times New Roman" w:hAnsi="Times New Roman" w:cs="Times New Roman"/>
          <w:spacing w:val="-2"/>
          <w:sz w:val="32"/>
          <w:szCs w:val="32"/>
          <w:lang w:val="vi-VN"/>
        </w:rPr>
        <w:t xml:space="preserve"> lại phía sau”.</w:t>
      </w:r>
    </w:p>
    <w:p w14:paraId="5C63F40F" w14:textId="52C8DD49" w:rsidR="00F13207" w:rsidRDefault="00F13207" w:rsidP="00F13207">
      <w:pPr>
        <w:widowControl w:val="0"/>
        <w:spacing w:before="120" w:after="120" w:line="240" w:lineRule="auto"/>
        <w:ind w:firstLine="567"/>
        <w:jc w:val="both"/>
        <w:rPr>
          <w:rFonts w:ascii="Times New Roman" w:hAnsi="Times New Roman" w:cs="Times New Roman"/>
          <w:sz w:val="32"/>
          <w:szCs w:val="32"/>
          <w:lang w:val="vi-VN"/>
        </w:rPr>
      </w:pPr>
      <w:r w:rsidRPr="00D559C1">
        <w:rPr>
          <w:rFonts w:ascii="Times New Roman" w:hAnsi="Times New Roman" w:cs="Times New Roman"/>
          <w:b/>
          <w:i/>
          <w:sz w:val="32"/>
          <w:szCs w:val="32"/>
          <w:lang w:val="vi-VN"/>
        </w:rPr>
        <w:t xml:space="preserve">Thứ </w:t>
      </w:r>
      <w:r>
        <w:rPr>
          <w:rFonts w:ascii="Times New Roman" w:hAnsi="Times New Roman" w:cs="Times New Roman"/>
          <w:b/>
          <w:i/>
          <w:sz w:val="32"/>
          <w:szCs w:val="32"/>
        </w:rPr>
        <w:t>năm</w:t>
      </w:r>
      <w:r w:rsidRPr="00D559C1">
        <w:rPr>
          <w:rFonts w:ascii="Times New Roman" w:hAnsi="Times New Roman" w:cs="Times New Roman"/>
          <w:b/>
          <w:i/>
          <w:sz w:val="32"/>
          <w:szCs w:val="32"/>
          <w:lang w:val="vi-VN"/>
        </w:rPr>
        <w:t>, đánh giá, mở rộng việc cung cấp DVC trực tuyến</w:t>
      </w:r>
      <w:r w:rsidRPr="000B6A14">
        <w:rPr>
          <w:rFonts w:ascii="Times New Roman" w:hAnsi="Times New Roman" w:cs="Times New Roman"/>
          <w:sz w:val="32"/>
          <w:szCs w:val="32"/>
          <w:lang w:val="vi-VN"/>
        </w:rPr>
        <w:t xml:space="preserve"> đối với các dịch vụ sự nghiệp công, dịch vụ công ích</w:t>
      </w:r>
      <w:r>
        <w:rPr>
          <w:rFonts w:ascii="Times New Roman" w:hAnsi="Times New Roman" w:cs="Times New Roman"/>
          <w:sz w:val="32"/>
          <w:szCs w:val="32"/>
        </w:rPr>
        <w:t xml:space="preserve"> của ngành tài nguyên và môi trường</w:t>
      </w:r>
      <w:r w:rsidRPr="000B6A14">
        <w:rPr>
          <w:rFonts w:ascii="Times New Roman" w:hAnsi="Times New Roman" w:cs="Times New Roman"/>
          <w:sz w:val="32"/>
          <w:szCs w:val="32"/>
          <w:lang w:val="vi-VN"/>
        </w:rPr>
        <w:t xml:space="preserve"> để hoàn thiện hệ sinh thái trên môi trường trực tuyến cho người dân.</w:t>
      </w:r>
    </w:p>
    <w:p w14:paraId="7EDE2171" w14:textId="52C5E394" w:rsidR="00F13207" w:rsidRPr="00F13207" w:rsidRDefault="00F13207" w:rsidP="00F13207">
      <w:pPr>
        <w:widowControl w:val="0"/>
        <w:spacing w:before="120" w:after="120" w:line="240" w:lineRule="auto"/>
        <w:ind w:firstLine="567"/>
        <w:jc w:val="both"/>
        <w:rPr>
          <w:rFonts w:ascii="Times New Roman" w:hAnsi="Times New Roman" w:cs="Times New Roman"/>
          <w:sz w:val="32"/>
          <w:szCs w:val="32"/>
        </w:rPr>
      </w:pPr>
      <w:r w:rsidRPr="00F13207">
        <w:rPr>
          <w:rFonts w:ascii="Times New Roman" w:hAnsi="Times New Roman" w:cs="Times New Roman"/>
          <w:b/>
          <w:sz w:val="32"/>
          <w:szCs w:val="32"/>
        </w:rPr>
        <w:t>Cuối cùng, thực hiện các hình thức tuyên truyền, hỗ trợ phù hợp với từng đối tượng, loại thủ tục hành chính</w:t>
      </w:r>
      <w:r>
        <w:rPr>
          <w:rFonts w:ascii="Times New Roman" w:hAnsi="Times New Roman" w:cs="Times New Roman"/>
          <w:sz w:val="32"/>
          <w:szCs w:val="32"/>
        </w:rPr>
        <w:t xml:space="preserve"> để nâng cao nhận thức, kỹ năng số, khuyến khích người dân tham gia thực hiện.</w:t>
      </w:r>
    </w:p>
    <w:p w14:paraId="22DAD975" w14:textId="0CB87A1D" w:rsidR="007B1C27" w:rsidRPr="000B6A14" w:rsidRDefault="00E069FA" w:rsidP="006B24BE">
      <w:pPr>
        <w:widowControl w:val="0"/>
        <w:spacing w:before="120" w:after="120" w:line="240" w:lineRule="auto"/>
        <w:ind w:firstLine="567"/>
        <w:jc w:val="both"/>
        <w:rPr>
          <w:rFonts w:ascii="Times New Roman" w:hAnsi="Times New Roman" w:cs="Times New Roman"/>
          <w:sz w:val="32"/>
          <w:szCs w:val="32"/>
          <w:lang w:val="vi-VN"/>
        </w:rPr>
      </w:pPr>
      <w:r>
        <w:rPr>
          <w:rFonts w:ascii="Times New Roman" w:hAnsi="Times New Roman" w:cs="Times New Roman"/>
          <w:sz w:val="32"/>
          <w:szCs w:val="32"/>
        </w:rPr>
        <w:lastRenderedPageBreak/>
        <w:t>X</w:t>
      </w:r>
      <w:r w:rsidR="00852FAE" w:rsidRPr="000B6A14">
        <w:rPr>
          <w:rFonts w:ascii="Times New Roman" w:hAnsi="Times New Roman" w:cs="Times New Roman"/>
          <w:sz w:val="32"/>
          <w:szCs w:val="32"/>
          <w:lang w:val="vi-VN"/>
        </w:rPr>
        <w:t>in kính chúc các đồng chí lãnh đạo bộ, ngành, địa phương và quý vị đại biểu sức khỏe, hạnh phúc./.</w:t>
      </w:r>
    </w:p>
    <w:sectPr w:rsidR="007B1C27" w:rsidRPr="000B6A14" w:rsidSect="00D96C78">
      <w:headerReference w:type="default" r:id="rId7"/>
      <w:pgSz w:w="11907" w:h="16840" w:code="9"/>
      <w:pgMar w:top="907" w:right="907" w:bottom="73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850C" w14:textId="77777777" w:rsidR="00F8757C" w:rsidRDefault="00F8757C" w:rsidP="009E59CD">
      <w:pPr>
        <w:spacing w:after="0" w:line="240" w:lineRule="auto"/>
      </w:pPr>
      <w:r>
        <w:separator/>
      </w:r>
    </w:p>
  </w:endnote>
  <w:endnote w:type="continuationSeparator" w:id="0">
    <w:p w14:paraId="20E7C263" w14:textId="77777777" w:rsidR="00F8757C" w:rsidRDefault="00F8757C" w:rsidP="009E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39B46" w14:textId="77777777" w:rsidR="00F8757C" w:rsidRDefault="00F8757C" w:rsidP="009E59CD">
      <w:pPr>
        <w:spacing w:after="0" w:line="240" w:lineRule="auto"/>
      </w:pPr>
      <w:r>
        <w:separator/>
      </w:r>
    </w:p>
  </w:footnote>
  <w:footnote w:type="continuationSeparator" w:id="0">
    <w:p w14:paraId="40D88C94" w14:textId="77777777" w:rsidR="00F8757C" w:rsidRDefault="00F8757C" w:rsidP="009E59CD">
      <w:pPr>
        <w:spacing w:after="0" w:line="240" w:lineRule="auto"/>
      </w:pPr>
      <w:r>
        <w:continuationSeparator/>
      </w:r>
    </w:p>
  </w:footnote>
  <w:footnote w:id="1">
    <w:p w14:paraId="4474D916" w14:textId="7542CA36" w:rsidR="00535476" w:rsidRPr="004842BD" w:rsidRDefault="00535476" w:rsidP="00D559C1">
      <w:pPr>
        <w:pStyle w:val="FootnoteText"/>
        <w:ind w:firstLine="340"/>
        <w:jc w:val="both"/>
        <w:rPr>
          <w:rFonts w:ascii="Times New Roman" w:hAnsi="Times New Roman" w:cs="Times New Roman"/>
        </w:rPr>
      </w:pPr>
      <w:r>
        <w:rPr>
          <w:rStyle w:val="FootnoteReference"/>
        </w:rPr>
        <w:footnoteRef/>
      </w:r>
      <w:r>
        <w:t xml:space="preserve"> </w:t>
      </w:r>
      <w:r w:rsidRPr="00321AE5">
        <w:rPr>
          <w:rFonts w:ascii="Times New Roman" w:hAnsi="Times New Roman" w:cs="Times New Roman"/>
          <w:spacing w:val="-4"/>
        </w:rPr>
        <w:t>TTHC không đủ điều kiện thực hiện DVC trực tuyến toàn trình khi quy định pháp luật yêu cầu kiểm tra, đánh giá tại cơ sở hoặc phải có mặt trực tiếp để giải quyết như: Đăng ký kết hôn; Cấp mới giấy phép hoạt động khám bệnh, chữa bệnh</w:t>
      </w:r>
      <w:r w:rsidR="00B126DF">
        <w:rPr>
          <w:rFonts w:ascii="Times New Roman" w:hAnsi="Times New Roman" w:cs="Times New Roman"/>
          <w:spacing w:val="-4"/>
        </w:rPr>
        <w:t>.</w:t>
      </w:r>
    </w:p>
  </w:footnote>
  <w:footnote w:id="2">
    <w:p w14:paraId="612AF2EA" w14:textId="0624306A" w:rsidR="00321AE5" w:rsidRDefault="00321AE5" w:rsidP="00D559C1">
      <w:pPr>
        <w:pStyle w:val="FootnoteText"/>
        <w:ind w:firstLine="340"/>
        <w:jc w:val="both"/>
      </w:pPr>
      <w:r>
        <w:rPr>
          <w:rStyle w:val="FootnoteReference"/>
        </w:rPr>
        <w:footnoteRef/>
      </w:r>
      <w:r>
        <w:t xml:space="preserve"> </w:t>
      </w:r>
      <w:r w:rsidRPr="00321AE5">
        <w:rPr>
          <w:rFonts w:ascii="Times New Roman" w:hAnsi="Times New Roman" w:cs="Times New Roman"/>
        </w:rPr>
        <w:t>Tổng hợp báo cáo của Bộ, ngành theo chỉ đạo của Thủ tướng Chính phủ tại Chỉ thị số 27/CT-TTg ngày 27/10/2023.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166450"/>
      <w:docPartObj>
        <w:docPartGallery w:val="Page Numbers (Top of Page)"/>
        <w:docPartUnique/>
      </w:docPartObj>
    </w:sdtPr>
    <w:sdtEndPr>
      <w:rPr>
        <w:rFonts w:ascii="Times New Roman" w:hAnsi="Times New Roman" w:cs="Times New Roman"/>
        <w:noProof/>
        <w:sz w:val="28"/>
        <w:szCs w:val="28"/>
      </w:rPr>
    </w:sdtEndPr>
    <w:sdtContent>
      <w:p w14:paraId="07D4CE7F" w14:textId="77777777" w:rsidR="001A2599" w:rsidRPr="00B955C8" w:rsidRDefault="001A2599">
        <w:pPr>
          <w:pStyle w:val="Header"/>
          <w:jc w:val="center"/>
          <w:rPr>
            <w:rFonts w:ascii="Times New Roman" w:hAnsi="Times New Roman" w:cs="Times New Roman"/>
            <w:sz w:val="28"/>
            <w:szCs w:val="28"/>
          </w:rPr>
        </w:pPr>
        <w:r w:rsidRPr="00B955C8">
          <w:rPr>
            <w:rFonts w:ascii="Times New Roman" w:hAnsi="Times New Roman" w:cs="Times New Roman"/>
            <w:sz w:val="28"/>
            <w:szCs w:val="28"/>
          </w:rPr>
          <w:fldChar w:fldCharType="begin"/>
        </w:r>
        <w:r w:rsidRPr="00B955C8">
          <w:rPr>
            <w:rFonts w:ascii="Times New Roman" w:hAnsi="Times New Roman" w:cs="Times New Roman"/>
            <w:sz w:val="28"/>
            <w:szCs w:val="28"/>
          </w:rPr>
          <w:instrText xml:space="preserve"> PAGE   \* MERGEFORMAT </w:instrText>
        </w:r>
        <w:r w:rsidRPr="00B955C8">
          <w:rPr>
            <w:rFonts w:ascii="Times New Roman" w:hAnsi="Times New Roman" w:cs="Times New Roman"/>
            <w:sz w:val="28"/>
            <w:szCs w:val="28"/>
          </w:rPr>
          <w:fldChar w:fldCharType="separate"/>
        </w:r>
        <w:r w:rsidRPr="00B955C8">
          <w:rPr>
            <w:rFonts w:ascii="Times New Roman" w:hAnsi="Times New Roman" w:cs="Times New Roman"/>
            <w:noProof/>
            <w:sz w:val="28"/>
            <w:szCs w:val="28"/>
          </w:rPr>
          <w:t>2</w:t>
        </w:r>
        <w:r w:rsidRPr="00B955C8">
          <w:rPr>
            <w:rFonts w:ascii="Times New Roman" w:hAnsi="Times New Roman" w:cs="Times New Roman"/>
            <w:noProof/>
            <w:sz w:val="28"/>
            <w:szCs w:val="28"/>
          </w:rPr>
          <w:fldChar w:fldCharType="end"/>
        </w:r>
      </w:p>
    </w:sdtContent>
  </w:sdt>
  <w:p w14:paraId="0A029F54" w14:textId="77777777" w:rsidR="001A2599" w:rsidRDefault="001A2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23"/>
    <w:rsid w:val="00006321"/>
    <w:rsid w:val="00006A3A"/>
    <w:rsid w:val="00012EC5"/>
    <w:rsid w:val="00022BE3"/>
    <w:rsid w:val="00036E8B"/>
    <w:rsid w:val="00044D7B"/>
    <w:rsid w:val="00045F71"/>
    <w:rsid w:val="0006290C"/>
    <w:rsid w:val="00090F2C"/>
    <w:rsid w:val="000B18EE"/>
    <w:rsid w:val="000B2993"/>
    <w:rsid w:val="000B6A14"/>
    <w:rsid w:val="000F2EFD"/>
    <w:rsid w:val="00150AE3"/>
    <w:rsid w:val="00157423"/>
    <w:rsid w:val="00175546"/>
    <w:rsid w:val="0017725C"/>
    <w:rsid w:val="00181CE9"/>
    <w:rsid w:val="00191A2A"/>
    <w:rsid w:val="001922F0"/>
    <w:rsid w:val="00192EE4"/>
    <w:rsid w:val="00195F7F"/>
    <w:rsid w:val="001962A2"/>
    <w:rsid w:val="001A2599"/>
    <w:rsid w:val="001A7186"/>
    <w:rsid w:val="001C1E7B"/>
    <w:rsid w:val="002369C8"/>
    <w:rsid w:val="0024393D"/>
    <w:rsid w:val="0025226C"/>
    <w:rsid w:val="00255761"/>
    <w:rsid w:val="002703D5"/>
    <w:rsid w:val="00271CA1"/>
    <w:rsid w:val="002A22EB"/>
    <w:rsid w:val="002C5ED4"/>
    <w:rsid w:val="002D2101"/>
    <w:rsid w:val="002D39B2"/>
    <w:rsid w:val="002E6814"/>
    <w:rsid w:val="002F0E56"/>
    <w:rsid w:val="002F1228"/>
    <w:rsid w:val="002F6F66"/>
    <w:rsid w:val="00307A4D"/>
    <w:rsid w:val="00307F02"/>
    <w:rsid w:val="00321AE5"/>
    <w:rsid w:val="0034315D"/>
    <w:rsid w:val="00343324"/>
    <w:rsid w:val="00350B82"/>
    <w:rsid w:val="00366E27"/>
    <w:rsid w:val="003A0602"/>
    <w:rsid w:val="003C5C5C"/>
    <w:rsid w:val="003E6D32"/>
    <w:rsid w:val="004001C3"/>
    <w:rsid w:val="0042722B"/>
    <w:rsid w:val="00444896"/>
    <w:rsid w:val="004842BD"/>
    <w:rsid w:val="004849F2"/>
    <w:rsid w:val="004918A2"/>
    <w:rsid w:val="00491D88"/>
    <w:rsid w:val="004A4C43"/>
    <w:rsid w:val="00501A9B"/>
    <w:rsid w:val="0050588D"/>
    <w:rsid w:val="005144AF"/>
    <w:rsid w:val="00535476"/>
    <w:rsid w:val="005407E7"/>
    <w:rsid w:val="005450A3"/>
    <w:rsid w:val="00574B69"/>
    <w:rsid w:val="00593641"/>
    <w:rsid w:val="005A3975"/>
    <w:rsid w:val="005A751E"/>
    <w:rsid w:val="005D1C5C"/>
    <w:rsid w:val="005D44AE"/>
    <w:rsid w:val="005F30DB"/>
    <w:rsid w:val="005F71B7"/>
    <w:rsid w:val="00623AA5"/>
    <w:rsid w:val="00623FC8"/>
    <w:rsid w:val="006250AA"/>
    <w:rsid w:val="006404D8"/>
    <w:rsid w:val="006466EA"/>
    <w:rsid w:val="00650793"/>
    <w:rsid w:val="00660E2B"/>
    <w:rsid w:val="00664390"/>
    <w:rsid w:val="006A2941"/>
    <w:rsid w:val="006B24BE"/>
    <w:rsid w:val="006C0588"/>
    <w:rsid w:val="006D105C"/>
    <w:rsid w:val="006E44DA"/>
    <w:rsid w:val="006E76BC"/>
    <w:rsid w:val="00714148"/>
    <w:rsid w:val="00724ACE"/>
    <w:rsid w:val="007341B4"/>
    <w:rsid w:val="007729E6"/>
    <w:rsid w:val="007775F1"/>
    <w:rsid w:val="007846B9"/>
    <w:rsid w:val="007A3912"/>
    <w:rsid w:val="007A4006"/>
    <w:rsid w:val="007B1C27"/>
    <w:rsid w:val="007B5D7D"/>
    <w:rsid w:val="007C74EB"/>
    <w:rsid w:val="008472E1"/>
    <w:rsid w:val="00851BC8"/>
    <w:rsid w:val="008524C4"/>
    <w:rsid w:val="00852FAE"/>
    <w:rsid w:val="0085425E"/>
    <w:rsid w:val="00863879"/>
    <w:rsid w:val="00865AA1"/>
    <w:rsid w:val="00865BFA"/>
    <w:rsid w:val="008718A4"/>
    <w:rsid w:val="00880F3F"/>
    <w:rsid w:val="00881303"/>
    <w:rsid w:val="00883B1E"/>
    <w:rsid w:val="00892819"/>
    <w:rsid w:val="008A38DE"/>
    <w:rsid w:val="008D1922"/>
    <w:rsid w:val="008F3836"/>
    <w:rsid w:val="008F4759"/>
    <w:rsid w:val="008F5E4A"/>
    <w:rsid w:val="00907C7E"/>
    <w:rsid w:val="00922E32"/>
    <w:rsid w:val="00924722"/>
    <w:rsid w:val="009367E9"/>
    <w:rsid w:val="00940B72"/>
    <w:rsid w:val="00972CEC"/>
    <w:rsid w:val="00975523"/>
    <w:rsid w:val="00986A31"/>
    <w:rsid w:val="009C05B1"/>
    <w:rsid w:val="009E0063"/>
    <w:rsid w:val="009E59CD"/>
    <w:rsid w:val="009F6712"/>
    <w:rsid w:val="00A10920"/>
    <w:rsid w:val="00A1442D"/>
    <w:rsid w:val="00A21EEC"/>
    <w:rsid w:val="00A317A6"/>
    <w:rsid w:val="00A34886"/>
    <w:rsid w:val="00A41828"/>
    <w:rsid w:val="00A5741D"/>
    <w:rsid w:val="00A71F3E"/>
    <w:rsid w:val="00A93A79"/>
    <w:rsid w:val="00A962C9"/>
    <w:rsid w:val="00AA600E"/>
    <w:rsid w:val="00AA7BA6"/>
    <w:rsid w:val="00AB3D76"/>
    <w:rsid w:val="00AB6FCC"/>
    <w:rsid w:val="00AD0950"/>
    <w:rsid w:val="00AF0B6B"/>
    <w:rsid w:val="00AF1ECE"/>
    <w:rsid w:val="00B126DF"/>
    <w:rsid w:val="00B21F93"/>
    <w:rsid w:val="00B22D7E"/>
    <w:rsid w:val="00B35CF7"/>
    <w:rsid w:val="00B90203"/>
    <w:rsid w:val="00B955C8"/>
    <w:rsid w:val="00BA0773"/>
    <w:rsid w:val="00BA3799"/>
    <w:rsid w:val="00BA5F6D"/>
    <w:rsid w:val="00BC18EC"/>
    <w:rsid w:val="00BC4069"/>
    <w:rsid w:val="00BD039A"/>
    <w:rsid w:val="00BD3551"/>
    <w:rsid w:val="00BD6229"/>
    <w:rsid w:val="00BE2288"/>
    <w:rsid w:val="00BE44D5"/>
    <w:rsid w:val="00C01C42"/>
    <w:rsid w:val="00C3464F"/>
    <w:rsid w:val="00C6455D"/>
    <w:rsid w:val="00C746FB"/>
    <w:rsid w:val="00CC156A"/>
    <w:rsid w:val="00CC2508"/>
    <w:rsid w:val="00CC27C1"/>
    <w:rsid w:val="00CD4CA6"/>
    <w:rsid w:val="00CD71F1"/>
    <w:rsid w:val="00CF11ED"/>
    <w:rsid w:val="00D01EC0"/>
    <w:rsid w:val="00D249A4"/>
    <w:rsid w:val="00D3601F"/>
    <w:rsid w:val="00D52E7A"/>
    <w:rsid w:val="00D559C1"/>
    <w:rsid w:val="00D66C51"/>
    <w:rsid w:val="00D712E1"/>
    <w:rsid w:val="00D730C9"/>
    <w:rsid w:val="00D96C78"/>
    <w:rsid w:val="00DA7FB4"/>
    <w:rsid w:val="00DB62BB"/>
    <w:rsid w:val="00DE30C4"/>
    <w:rsid w:val="00DE7F4A"/>
    <w:rsid w:val="00DF04CE"/>
    <w:rsid w:val="00E04280"/>
    <w:rsid w:val="00E069FA"/>
    <w:rsid w:val="00E21D81"/>
    <w:rsid w:val="00E22118"/>
    <w:rsid w:val="00E34CEF"/>
    <w:rsid w:val="00E4321F"/>
    <w:rsid w:val="00E44959"/>
    <w:rsid w:val="00E54A96"/>
    <w:rsid w:val="00E6628C"/>
    <w:rsid w:val="00E8325A"/>
    <w:rsid w:val="00EB6653"/>
    <w:rsid w:val="00EC56E2"/>
    <w:rsid w:val="00EE2540"/>
    <w:rsid w:val="00EF740C"/>
    <w:rsid w:val="00F07EC3"/>
    <w:rsid w:val="00F10D56"/>
    <w:rsid w:val="00F119D0"/>
    <w:rsid w:val="00F13207"/>
    <w:rsid w:val="00F2090D"/>
    <w:rsid w:val="00F57CFF"/>
    <w:rsid w:val="00F652D7"/>
    <w:rsid w:val="00F80F67"/>
    <w:rsid w:val="00F856DB"/>
    <w:rsid w:val="00F8757C"/>
    <w:rsid w:val="00FA2AB9"/>
    <w:rsid w:val="00FA56D4"/>
    <w:rsid w:val="00FB79F6"/>
    <w:rsid w:val="00FC612F"/>
    <w:rsid w:val="00FD38ED"/>
    <w:rsid w:val="00FF0C64"/>
    <w:rsid w:val="00FF1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6687"/>
  <w15:chartTrackingRefBased/>
  <w15:docId w15:val="{8B73E258-8407-4BFF-9531-36923755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23"/>
    <w:pPr>
      <w:ind w:left="720"/>
      <w:contextualSpacing/>
    </w:pPr>
  </w:style>
  <w:style w:type="paragraph" w:styleId="Header">
    <w:name w:val="header"/>
    <w:basedOn w:val="Normal"/>
    <w:link w:val="HeaderChar"/>
    <w:uiPriority w:val="99"/>
    <w:unhideWhenUsed/>
    <w:rsid w:val="009E5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9CD"/>
  </w:style>
  <w:style w:type="paragraph" w:styleId="Footer">
    <w:name w:val="footer"/>
    <w:basedOn w:val="Normal"/>
    <w:link w:val="FooterChar"/>
    <w:uiPriority w:val="99"/>
    <w:unhideWhenUsed/>
    <w:rsid w:val="009E5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9CD"/>
  </w:style>
  <w:style w:type="paragraph" w:styleId="FootnoteText">
    <w:name w:val="footnote text"/>
    <w:basedOn w:val="Normal"/>
    <w:link w:val="FootnoteTextChar"/>
    <w:uiPriority w:val="99"/>
    <w:semiHidden/>
    <w:unhideWhenUsed/>
    <w:rsid w:val="00640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4D8"/>
    <w:rPr>
      <w:sz w:val="20"/>
      <w:szCs w:val="20"/>
    </w:rPr>
  </w:style>
  <w:style w:type="character" w:styleId="FootnoteReference">
    <w:name w:val="footnote reference"/>
    <w:basedOn w:val="DefaultParagraphFont"/>
    <w:uiPriority w:val="99"/>
    <w:semiHidden/>
    <w:unhideWhenUsed/>
    <w:rsid w:val="006404D8"/>
    <w:rPr>
      <w:vertAlign w:val="superscript"/>
    </w:rPr>
  </w:style>
  <w:style w:type="paragraph" w:styleId="BalloonText">
    <w:name w:val="Balloon Text"/>
    <w:basedOn w:val="Normal"/>
    <w:link w:val="BalloonTextChar"/>
    <w:uiPriority w:val="99"/>
    <w:semiHidden/>
    <w:unhideWhenUsed/>
    <w:rsid w:val="00E44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959"/>
    <w:rPr>
      <w:rFonts w:ascii="Segoe UI" w:hAnsi="Segoe UI" w:cs="Segoe UI"/>
      <w:sz w:val="18"/>
      <w:szCs w:val="18"/>
    </w:rPr>
  </w:style>
  <w:style w:type="paragraph" w:customStyle="1" w:styleId="v1msonormal">
    <w:name w:val="v1msonormal"/>
    <w:basedOn w:val="Normal"/>
    <w:rsid w:val="00BA5F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5040">
      <w:bodyDiv w:val="1"/>
      <w:marLeft w:val="0"/>
      <w:marRight w:val="0"/>
      <w:marTop w:val="0"/>
      <w:marBottom w:val="0"/>
      <w:divBdr>
        <w:top w:val="none" w:sz="0" w:space="0" w:color="auto"/>
        <w:left w:val="none" w:sz="0" w:space="0" w:color="auto"/>
        <w:bottom w:val="none" w:sz="0" w:space="0" w:color="auto"/>
        <w:right w:val="none" w:sz="0" w:space="0" w:color="auto"/>
      </w:divBdr>
    </w:div>
    <w:div w:id="812715374">
      <w:bodyDiv w:val="1"/>
      <w:marLeft w:val="0"/>
      <w:marRight w:val="0"/>
      <w:marTop w:val="0"/>
      <w:marBottom w:val="0"/>
      <w:divBdr>
        <w:top w:val="none" w:sz="0" w:space="0" w:color="auto"/>
        <w:left w:val="none" w:sz="0" w:space="0" w:color="auto"/>
        <w:bottom w:val="none" w:sz="0" w:space="0" w:color="auto"/>
        <w:right w:val="none" w:sz="0" w:space="0" w:color="auto"/>
      </w:divBdr>
    </w:div>
    <w:div w:id="1325619779">
      <w:bodyDiv w:val="1"/>
      <w:marLeft w:val="0"/>
      <w:marRight w:val="0"/>
      <w:marTop w:val="0"/>
      <w:marBottom w:val="0"/>
      <w:divBdr>
        <w:top w:val="none" w:sz="0" w:space="0" w:color="auto"/>
        <w:left w:val="none" w:sz="0" w:space="0" w:color="auto"/>
        <w:bottom w:val="none" w:sz="0" w:space="0" w:color="auto"/>
        <w:right w:val="none" w:sz="0" w:space="0" w:color="auto"/>
      </w:divBdr>
    </w:div>
    <w:div w:id="14205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73C02-0DDE-4206-9AEE-5F568DF0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2024-12-03T02:49:00Z</cp:lastPrinted>
  <dcterms:created xsi:type="dcterms:W3CDTF">2024-12-03T04:09:00Z</dcterms:created>
  <dcterms:modified xsi:type="dcterms:W3CDTF">2024-12-03T07:56:00Z</dcterms:modified>
</cp:coreProperties>
</file>